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22D349" w14:textId="02164749" w:rsidR="000C632A" w:rsidRDefault="000C632A" w:rsidP="00B51534">
      <w:pPr>
        <w:rPr>
          <w:rFonts w:ascii="Source Sans Pro" w:hAnsi="Source Sans Pro"/>
          <w:color w:val="002060"/>
        </w:rPr>
      </w:pPr>
      <w:bookmarkStart w:id="0" w:name="_GoBack"/>
      <w:bookmarkEnd w:id="0"/>
      <w:r>
        <w:rPr>
          <w:rFonts w:ascii="Source Sans Pro" w:hAnsi="Source Sans Pro"/>
          <w:noProof/>
          <w:color w:val="002060"/>
        </w:rPr>
        <w:drawing>
          <wp:inline distT="0" distB="0" distL="0" distR="0" wp14:anchorId="2BB96EC6" wp14:editId="55514D87">
            <wp:extent cx="6223691" cy="1522311"/>
            <wp:effectExtent l="0" t="0" r="0" b="1905"/>
            <wp:docPr id="2" name="Picture 2" descr="Header with title that says: Disadvantage facing young people with disability in Australia: what's changed over time? Fact See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Header with title that says: Disadvantage facing young people with disability in Australia: what's changed over time? Fact Seet. "/>
                    <pic:cNvPicPr/>
                  </pic:nvPicPr>
                  <pic:blipFill rotWithShape="1">
                    <a:blip r:embed="rId7" cstate="print">
                      <a:extLst>
                        <a:ext uri="{28A0092B-C50C-407E-A947-70E740481C1C}">
                          <a14:useLocalDpi xmlns:a14="http://schemas.microsoft.com/office/drawing/2010/main" val="0"/>
                        </a:ext>
                      </a:extLst>
                    </a:blip>
                    <a:srcRect l="2549" t="8867" r="4678"/>
                    <a:stretch/>
                  </pic:blipFill>
                  <pic:spPr bwMode="auto">
                    <a:xfrm>
                      <a:off x="0" y="0"/>
                      <a:ext cx="6244275" cy="1527346"/>
                    </a:xfrm>
                    <a:prstGeom prst="rect">
                      <a:avLst/>
                    </a:prstGeom>
                    <a:ln>
                      <a:noFill/>
                    </a:ln>
                    <a:extLst>
                      <a:ext uri="{53640926-AAD7-44D8-BBD7-CCE9431645EC}">
                        <a14:shadowObscured xmlns:a14="http://schemas.microsoft.com/office/drawing/2010/main"/>
                      </a:ext>
                    </a:extLst>
                  </pic:spPr>
                </pic:pic>
              </a:graphicData>
            </a:graphic>
          </wp:inline>
        </w:drawing>
      </w:r>
    </w:p>
    <w:p w14:paraId="718F0583" w14:textId="16D355F3" w:rsidR="000C632A" w:rsidRPr="000C632A" w:rsidRDefault="000C632A" w:rsidP="00B51534">
      <w:pPr>
        <w:rPr>
          <w:rFonts w:ascii="Source Sans Pro" w:hAnsi="Source Sans Pro"/>
          <w:color w:val="002060"/>
          <w:sz w:val="4"/>
          <w:szCs w:val="4"/>
        </w:rPr>
      </w:pPr>
    </w:p>
    <w:p w14:paraId="4FB97E82" w14:textId="77777777" w:rsidR="00206840" w:rsidRDefault="00206840" w:rsidP="00B51534">
      <w:pPr>
        <w:rPr>
          <w:rFonts w:ascii="Source Sans Pro" w:hAnsi="Source Sans Pro"/>
          <w:color w:val="002060"/>
        </w:rPr>
      </w:pPr>
    </w:p>
    <w:p w14:paraId="67FB74B8" w14:textId="0AB15293" w:rsidR="00B51534" w:rsidRPr="000C632A" w:rsidRDefault="00B51534" w:rsidP="00B51534">
      <w:pPr>
        <w:rPr>
          <w:rFonts w:ascii="Source Sans Pro" w:hAnsi="Source Sans Pro"/>
          <w:color w:val="002060"/>
        </w:rPr>
      </w:pPr>
      <w:r w:rsidRPr="00B51534">
        <w:rPr>
          <w:rFonts w:ascii="Source Sans Pro" w:hAnsi="Source Sans Pro"/>
          <w:color w:val="002060"/>
        </w:rPr>
        <w:t xml:space="preserve">In Australia, young people with disability experience disadvantage in many areas of their lives. This fact sheet presents data on inequalities between young people aged 15 to 24 years with and without disability in Australia from 2001 to 2018. Data were sourced using the annual Household, Income and Labour Dynamics in Australia (HILDA) Survey, to measure the level of disadvantage experienced by young people with disability across 13 indicators representing health and wellbeing, education, employment, social and community connectedness, and financial circumstances. These data were collected before the COVID-19 pandemic. </w:t>
      </w:r>
    </w:p>
    <w:p w14:paraId="47640426" w14:textId="77777777" w:rsidR="00B51534" w:rsidRPr="00B51534" w:rsidRDefault="00B51534" w:rsidP="00B51534">
      <w:pPr>
        <w:rPr>
          <w:rFonts w:ascii="Source Sans Pro" w:hAnsi="Source Sans Pro"/>
          <w:color w:val="002060"/>
        </w:rPr>
      </w:pPr>
    </w:p>
    <w:p w14:paraId="357CFB9D" w14:textId="02748D56" w:rsidR="000C632A" w:rsidRDefault="00B51534" w:rsidP="000C632A">
      <w:pPr>
        <w:rPr>
          <w:rFonts w:ascii="Source Sans Pro" w:hAnsi="Source Sans Pro"/>
          <w:color w:val="002060"/>
        </w:rPr>
      </w:pPr>
      <w:r w:rsidRPr="000C632A">
        <w:rPr>
          <w:rFonts w:ascii="Source Sans Pro" w:hAnsi="Source Sans Pro"/>
          <w:color w:val="002060"/>
        </w:rPr>
        <w:t xml:space="preserve">Over the period 2001 to 2018, outcomes improved for young people with disability in the following areas: </w:t>
      </w:r>
      <w:r w:rsidR="0005448E">
        <w:rPr>
          <w:rFonts w:ascii="Source Sans Pro" w:hAnsi="Source Sans Pro"/>
          <w:color w:val="002060"/>
        </w:rPr>
        <w:br/>
      </w:r>
    </w:p>
    <w:p w14:paraId="2349BFBA" w14:textId="51B87E0C" w:rsidR="000C632A" w:rsidRPr="000C632A" w:rsidRDefault="00B51534" w:rsidP="000C632A">
      <w:pPr>
        <w:pStyle w:val="ListParagraph"/>
        <w:numPr>
          <w:ilvl w:val="0"/>
          <w:numId w:val="3"/>
        </w:numPr>
        <w:rPr>
          <w:rFonts w:ascii="Source Sans Pro" w:hAnsi="Source Sans Pro"/>
          <w:color w:val="002060"/>
        </w:rPr>
      </w:pPr>
      <w:r w:rsidRPr="000C632A">
        <w:rPr>
          <w:rFonts w:ascii="Source Sans Pro" w:hAnsi="Source Sans Pro"/>
          <w:color w:val="002060"/>
        </w:rPr>
        <w:t xml:space="preserve">Education attainment </w:t>
      </w:r>
    </w:p>
    <w:p w14:paraId="41481F2F" w14:textId="360B6402" w:rsidR="000C632A" w:rsidRPr="000C632A" w:rsidRDefault="00B51534" w:rsidP="000C632A">
      <w:pPr>
        <w:pStyle w:val="ListParagraph"/>
        <w:numPr>
          <w:ilvl w:val="0"/>
          <w:numId w:val="3"/>
        </w:numPr>
        <w:rPr>
          <w:rFonts w:ascii="Source Sans Pro" w:hAnsi="Source Sans Pro"/>
          <w:color w:val="002060"/>
        </w:rPr>
      </w:pPr>
      <w:r w:rsidRPr="000C632A">
        <w:rPr>
          <w:rFonts w:ascii="Source Sans Pro" w:hAnsi="Source Sans Pro"/>
          <w:color w:val="002060"/>
        </w:rPr>
        <w:t xml:space="preserve">Feeling safe </w:t>
      </w:r>
    </w:p>
    <w:p w14:paraId="3AA6D2F0" w14:textId="0CF2099C" w:rsidR="000C632A" w:rsidRPr="000C632A" w:rsidRDefault="00B51534" w:rsidP="000C632A">
      <w:pPr>
        <w:pStyle w:val="ListParagraph"/>
        <w:numPr>
          <w:ilvl w:val="0"/>
          <w:numId w:val="3"/>
        </w:numPr>
        <w:rPr>
          <w:rFonts w:ascii="Source Sans Pro" w:hAnsi="Source Sans Pro"/>
          <w:color w:val="002060"/>
        </w:rPr>
      </w:pPr>
      <w:r w:rsidRPr="000C632A">
        <w:rPr>
          <w:rFonts w:ascii="Source Sans Pro" w:hAnsi="Source Sans Pro"/>
          <w:color w:val="002060"/>
        </w:rPr>
        <w:t xml:space="preserve">Violence or property crime </w:t>
      </w:r>
    </w:p>
    <w:p w14:paraId="13A925F5" w14:textId="4C5ED5DD" w:rsidR="000C632A" w:rsidRPr="000C632A" w:rsidRDefault="00B51534" w:rsidP="000C632A">
      <w:pPr>
        <w:pStyle w:val="ListParagraph"/>
        <w:numPr>
          <w:ilvl w:val="0"/>
          <w:numId w:val="3"/>
        </w:numPr>
        <w:rPr>
          <w:rFonts w:ascii="Source Sans Pro" w:hAnsi="Source Sans Pro"/>
          <w:color w:val="002060"/>
        </w:rPr>
      </w:pPr>
      <w:r w:rsidRPr="000C632A">
        <w:rPr>
          <w:rFonts w:ascii="Source Sans Pro" w:hAnsi="Source Sans Pro"/>
          <w:color w:val="002060"/>
        </w:rPr>
        <w:t xml:space="preserve">Income poverty and material hardship </w:t>
      </w:r>
      <w:r w:rsidR="0005448E">
        <w:rPr>
          <w:rFonts w:ascii="Source Sans Pro" w:hAnsi="Source Sans Pro"/>
          <w:color w:val="002060"/>
        </w:rPr>
        <w:br/>
      </w:r>
    </w:p>
    <w:p w14:paraId="56EE4DD6" w14:textId="1C340B7B" w:rsidR="00B51534" w:rsidRPr="000C632A" w:rsidRDefault="00B51534" w:rsidP="000C632A">
      <w:pPr>
        <w:rPr>
          <w:rFonts w:ascii="Source Sans Pro" w:hAnsi="Source Sans Pro"/>
          <w:color w:val="002060"/>
        </w:rPr>
      </w:pPr>
      <w:r w:rsidRPr="000C632A">
        <w:rPr>
          <w:rFonts w:ascii="Source Sans Pro" w:hAnsi="Source Sans Pro"/>
          <w:color w:val="002060"/>
        </w:rPr>
        <w:t>For the remaining 9 indicators measured, outcomes for young people with disability stayed the same or got worse.</w:t>
      </w:r>
    </w:p>
    <w:p w14:paraId="1A27B079" w14:textId="62FFEF9B" w:rsidR="001E7EC2" w:rsidRPr="000C632A" w:rsidRDefault="00621DEC">
      <w:pPr>
        <w:rPr>
          <w:rFonts w:ascii="Source Sans Pro" w:hAnsi="Source Sans Pro"/>
          <w:color w:val="002060"/>
        </w:rPr>
      </w:pPr>
    </w:p>
    <w:p w14:paraId="78C7FAA3" w14:textId="543B4FE3" w:rsidR="000C632A" w:rsidRDefault="00B51534" w:rsidP="00B51534">
      <w:pPr>
        <w:rPr>
          <w:rFonts w:ascii="Source Sans Pro" w:hAnsi="Source Sans Pro"/>
          <w:color w:val="002060"/>
        </w:rPr>
      </w:pPr>
      <w:r w:rsidRPr="00B51534">
        <w:rPr>
          <w:rFonts w:ascii="Source Sans Pro" w:hAnsi="Source Sans Pro"/>
          <w:i/>
          <w:iCs/>
          <w:color w:val="002060"/>
        </w:rPr>
        <w:t xml:space="preserve">Inequalities </w:t>
      </w:r>
      <w:r w:rsidRPr="00B51534">
        <w:rPr>
          <w:rFonts w:ascii="Source Sans Pro" w:hAnsi="Source Sans Pro"/>
          <w:color w:val="002060"/>
        </w:rPr>
        <w:t xml:space="preserve">between young people with disability and young people without disability decreased over this 18-year period in the following areas: </w:t>
      </w:r>
      <w:r w:rsidR="0005448E">
        <w:rPr>
          <w:rFonts w:ascii="Source Sans Pro" w:hAnsi="Source Sans Pro"/>
          <w:color w:val="002060"/>
        </w:rPr>
        <w:br/>
      </w:r>
    </w:p>
    <w:p w14:paraId="194285E2" w14:textId="2FBDFDD2" w:rsidR="000C632A" w:rsidRPr="000C632A" w:rsidRDefault="00B51534" w:rsidP="000C632A">
      <w:pPr>
        <w:pStyle w:val="ListParagraph"/>
        <w:numPr>
          <w:ilvl w:val="0"/>
          <w:numId w:val="3"/>
        </w:numPr>
        <w:rPr>
          <w:rFonts w:ascii="Source Sans Pro" w:hAnsi="Source Sans Pro"/>
          <w:color w:val="002060"/>
        </w:rPr>
      </w:pPr>
      <w:r w:rsidRPr="000C632A">
        <w:rPr>
          <w:rFonts w:ascii="Source Sans Pro" w:hAnsi="Source Sans Pro"/>
          <w:color w:val="002060"/>
        </w:rPr>
        <w:t xml:space="preserve">Education attainment </w:t>
      </w:r>
    </w:p>
    <w:p w14:paraId="77912DAE" w14:textId="1D4B060B" w:rsidR="000C632A" w:rsidRPr="000C632A" w:rsidRDefault="00B51534" w:rsidP="000C632A">
      <w:pPr>
        <w:pStyle w:val="ListParagraph"/>
        <w:numPr>
          <w:ilvl w:val="0"/>
          <w:numId w:val="3"/>
        </w:numPr>
        <w:rPr>
          <w:rFonts w:ascii="Source Sans Pro" w:hAnsi="Source Sans Pro"/>
          <w:color w:val="002060"/>
        </w:rPr>
      </w:pPr>
      <w:r w:rsidRPr="000C632A">
        <w:rPr>
          <w:rFonts w:ascii="Source Sans Pro" w:hAnsi="Source Sans Pro"/>
          <w:color w:val="002060"/>
        </w:rPr>
        <w:t xml:space="preserve">Feeling safe </w:t>
      </w:r>
    </w:p>
    <w:p w14:paraId="162B89C4" w14:textId="2B1809C3" w:rsidR="000C632A" w:rsidRPr="000C632A" w:rsidRDefault="00B51534" w:rsidP="000C632A">
      <w:pPr>
        <w:pStyle w:val="ListParagraph"/>
        <w:numPr>
          <w:ilvl w:val="0"/>
          <w:numId w:val="3"/>
        </w:numPr>
        <w:rPr>
          <w:rFonts w:ascii="Source Sans Pro" w:hAnsi="Source Sans Pro"/>
          <w:color w:val="002060"/>
        </w:rPr>
      </w:pPr>
      <w:r w:rsidRPr="000C632A">
        <w:rPr>
          <w:rFonts w:ascii="Source Sans Pro" w:hAnsi="Source Sans Pro"/>
          <w:color w:val="002060"/>
        </w:rPr>
        <w:t xml:space="preserve">Violence or property crime </w:t>
      </w:r>
      <w:r w:rsidR="0005448E">
        <w:rPr>
          <w:rFonts w:ascii="Source Sans Pro" w:hAnsi="Source Sans Pro"/>
          <w:color w:val="002060"/>
        </w:rPr>
        <w:br/>
      </w:r>
    </w:p>
    <w:p w14:paraId="06A309E1" w14:textId="678C8DDF" w:rsidR="00B51534" w:rsidRPr="00B51534" w:rsidRDefault="00B51534" w:rsidP="00B51534">
      <w:pPr>
        <w:rPr>
          <w:rFonts w:ascii="Source Sans Pro" w:hAnsi="Source Sans Pro"/>
          <w:color w:val="002060"/>
        </w:rPr>
      </w:pPr>
      <w:r w:rsidRPr="00B51534">
        <w:rPr>
          <w:rFonts w:ascii="Source Sans Pro" w:hAnsi="Source Sans Pro"/>
          <w:color w:val="002060"/>
        </w:rPr>
        <w:t>For the remaining 10 indicators, inequalities stayed the same or increased.</w:t>
      </w:r>
    </w:p>
    <w:p w14:paraId="22AC9E1A" w14:textId="6D3F4CE9" w:rsidR="0005448E" w:rsidRDefault="0005448E">
      <w:pPr>
        <w:rPr>
          <w:rFonts w:ascii="Source Sans Pro" w:hAnsi="Source Sans Pro"/>
          <w:color w:val="002060"/>
        </w:rPr>
      </w:pPr>
      <w:r>
        <w:rPr>
          <w:rFonts w:ascii="Source Sans Pro" w:hAnsi="Source Sans Pro"/>
          <w:color w:val="002060"/>
        </w:rPr>
        <w:br w:type="page"/>
      </w:r>
    </w:p>
    <w:p w14:paraId="751A7CB4" w14:textId="449C69A5" w:rsidR="00B51534" w:rsidRPr="000C632A" w:rsidRDefault="007D3D0B" w:rsidP="007D3D0B">
      <w:pPr>
        <w:rPr>
          <w:rFonts w:ascii="Source Sans Pro" w:hAnsi="Source Sans Pro"/>
          <w:b/>
          <w:bCs/>
          <w:color w:val="002060"/>
        </w:rPr>
      </w:pPr>
      <w:r w:rsidRPr="0005448E">
        <w:rPr>
          <w:rFonts w:ascii="Source Sans Pro" w:hAnsi="Source Sans Pro"/>
          <w:b/>
          <w:bCs/>
          <w:color w:val="002060"/>
        </w:rPr>
        <w:lastRenderedPageBreak/>
        <w:t>On these three indicators</w:t>
      </w:r>
      <w:r>
        <w:rPr>
          <w:rFonts w:ascii="Source Sans Pro" w:hAnsi="Source Sans Pro"/>
          <w:b/>
          <w:bCs/>
          <w:color w:val="002060"/>
        </w:rPr>
        <w:t xml:space="preserve"> below</w:t>
      </w:r>
      <w:r w:rsidRPr="0005448E">
        <w:rPr>
          <w:rFonts w:ascii="Source Sans Pro" w:hAnsi="Source Sans Pro"/>
          <w:b/>
          <w:bCs/>
          <w:color w:val="002060"/>
        </w:rPr>
        <w:t>, outcomes for young people with disability got worse over the period 2001 to 2018, and the gap between young people with and without disability widened.</w:t>
      </w:r>
      <w:r>
        <w:rPr>
          <w:rFonts w:ascii="Source Sans Pro" w:hAnsi="Source Sans Pro"/>
          <w:b/>
          <w:bCs/>
          <w:color w:val="002060"/>
        </w:rPr>
        <w:br/>
      </w:r>
      <w:r>
        <w:rPr>
          <w:rFonts w:ascii="Source Sans Pro" w:hAnsi="Source Sans Pro"/>
          <w:b/>
          <w:bCs/>
          <w:color w:val="002060"/>
        </w:rPr>
        <w:br/>
      </w:r>
      <w:r w:rsidR="00B51534" w:rsidRPr="000C632A">
        <w:rPr>
          <w:rFonts w:ascii="Source Sans Pro" w:hAnsi="Source Sans Pro"/>
          <w:b/>
          <w:bCs/>
          <w:color w:val="002060"/>
        </w:rPr>
        <w:t>POOR MENTAL HEALTH</w:t>
      </w:r>
      <w:r w:rsidR="00B51534" w:rsidRPr="000C632A">
        <w:rPr>
          <w:rFonts w:ascii="Source Sans Pro" w:hAnsi="Source Sans Pro"/>
          <w:b/>
          <w:bCs/>
          <w:color w:val="002060"/>
        </w:rPr>
        <w:br/>
      </w:r>
    </w:p>
    <w:p w14:paraId="42E241A4" w14:textId="3A8BC250" w:rsidR="0005448E" w:rsidRDefault="00B51534" w:rsidP="0005448E">
      <w:pPr>
        <w:rPr>
          <w:rFonts w:ascii="Source Sans Pro" w:hAnsi="Source Sans Pro"/>
          <w:color w:val="002060"/>
        </w:rPr>
      </w:pPr>
      <w:r w:rsidRPr="00B51534">
        <w:rPr>
          <w:rFonts w:ascii="Source Sans Pro" w:hAnsi="Source Sans Pro"/>
          <w:color w:val="002060"/>
        </w:rPr>
        <w:t>The 2018 HILDA Survey found that young people with disability experienced poorer mental health than young people without disabil</w:t>
      </w:r>
      <w:r w:rsidRPr="000C632A">
        <w:rPr>
          <w:rFonts w:ascii="Source Sans Pro" w:hAnsi="Source Sans Pro"/>
          <w:color w:val="002060"/>
        </w:rPr>
        <w:t>i</w:t>
      </w:r>
      <w:r w:rsidRPr="00B51534">
        <w:rPr>
          <w:rFonts w:ascii="Source Sans Pro" w:hAnsi="Source Sans Pro"/>
          <w:color w:val="002060"/>
        </w:rPr>
        <w:t>ty</w:t>
      </w:r>
      <w:r w:rsidRPr="000C632A">
        <w:rPr>
          <w:rFonts w:ascii="Source Sans Pro" w:hAnsi="Source Sans Pro"/>
          <w:color w:val="002060"/>
        </w:rPr>
        <w:t>.</w:t>
      </w:r>
    </w:p>
    <w:p w14:paraId="7DDDF887" w14:textId="76AF6C7F" w:rsidR="000C632A" w:rsidRPr="000C632A" w:rsidRDefault="000C632A" w:rsidP="0005448E">
      <w:pPr>
        <w:rPr>
          <w:rFonts w:ascii="Source Sans Pro" w:hAnsi="Source Sans Pro"/>
          <w:color w:val="002060"/>
        </w:rPr>
      </w:pPr>
      <w:r>
        <w:rPr>
          <w:rFonts w:ascii="Source Sans Pro" w:hAnsi="Source Sans Pro"/>
          <w:noProof/>
          <w:color w:val="002060"/>
        </w:rPr>
        <w:drawing>
          <wp:inline distT="0" distB="0" distL="0" distR="0" wp14:anchorId="587F121A" wp14:editId="16183A92">
            <wp:extent cx="3511685" cy="2000544"/>
            <wp:effectExtent l="0" t="0" r="0" b="6350"/>
            <wp:docPr id="4" name="Picture 4" descr="This chart shows that 13% of young people without disability experienced poor mental health, compared to 32% of young people with disa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his chart shows that 13% of young people without disability experienced poor mental health, compared to 32% of young people with disability."/>
                    <pic:cNvPicPr/>
                  </pic:nvPicPr>
                  <pic:blipFill>
                    <a:blip r:embed="rId8">
                      <a:extLst>
                        <a:ext uri="{28A0092B-C50C-407E-A947-70E740481C1C}">
                          <a14:useLocalDpi xmlns:a14="http://schemas.microsoft.com/office/drawing/2010/main" val="0"/>
                        </a:ext>
                      </a:extLst>
                    </a:blip>
                    <a:stretch>
                      <a:fillRect/>
                    </a:stretch>
                  </pic:blipFill>
                  <pic:spPr>
                    <a:xfrm>
                      <a:off x="0" y="0"/>
                      <a:ext cx="3543381" cy="2018601"/>
                    </a:xfrm>
                    <a:prstGeom prst="rect">
                      <a:avLst/>
                    </a:prstGeom>
                  </pic:spPr>
                </pic:pic>
              </a:graphicData>
            </a:graphic>
          </wp:inline>
        </w:drawing>
      </w:r>
    </w:p>
    <w:p w14:paraId="125C5E41" w14:textId="3F8DA6DF" w:rsidR="00B51534" w:rsidRPr="000C632A" w:rsidRDefault="00B51534" w:rsidP="000C632A">
      <w:pPr>
        <w:rPr>
          <w:rFonts w:ascii="Source Sans Pro" w:hAnsi="Source Sans Pro"/>
          <w:color w:val="002060"/>
        </w:rPr>
      </w:pPr>
      <w:r w:rsidRPr="000C632A">
        <w:rPr>
          <w:rFonts w:ascii="Source Sans Pro" w:hAnsi="Source Sans Pro"/>
          <w:b/>
          <w:bCs/>
          <w:color w:val="002060"/>
        </w:rPr>
        <w:t>UNEMPLOYMENT</w:t>
      </w:r>
      <w:r w:rsidR="000C632A">
        <w:rPr>
          <w:rFonts w:ascii="Source Sans Pro" w:hAnsi="Source Sans Pro"/>
          <w:b/>
          <w:bCs/>
          <w:color w:val="002060"/>
        </w:rPr>
        <w:br/>
      </w:r>
      <w:r w:rsidR="007D3D0B">
        <w:rPr>
          <w:rFonts w:ascii="Source Sans Pro" w:hAnsi="Source Sans Pro"/>
          <w:color w:val="002060"/>
        </w:rPr>
        <w:br/>
      </w:r>
      <w:r w:rsidRPr="00B51534">
        <w:rPr>
          <w:rFonts w:ascii="Source Sans Pro" w:hAnsi="Source Sans Pro"/>
          <w:color w:val="002060"/>
        </w:rPr>
        <w:t>Of those in the labour force, young people with disability were more than twice as likely to be unemployed.</w:t>
      </w:r>
    </w:p>
    <w:p w14:paraId="55949B50" w14:textId="31D08CAD" w:rsidR="000C632A" w:rsidRPr="000C632A" w:rsidRDefault="000C632A" w:rsidP="00B51534">
      <w:pPr>
        <w:rPr>
          <w:rFonts w:ascii="Source Sans Pro" w:hAnsi="Source Sans Pro"/>
          <w:color w:val="002060"/>
        </w:rPr>
      </w:pPr>
      <w:r>
        <w:rPr>
          <w:rFonts w:ascii="Source Sans Pro" w:hAnsi="Source Sans Pro"/>
          <w:noProof/>
          <w:color w:val="002060"/>
        </w:rPr>
        <w:drawing>
          <wp:inline distT="0" distB="0" distL="0" distR="0" wp14:anchorId="28B18D69" wp14:editId="1F31503D">
            <wp:extent cx="3677055" cy="2043577"/>
            <wp:effectExtent l="0" t="0" r="6350" b="1270"/>
            <wp:docPr id="3" name="Picture 3" descr="This chart shows that 10% of young people without disability were unemployed compared to 26% of young people with disa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his chart shows that 10% of young people without disability were unemployed compared to 26% of young people with disability."/>
                    <pic:cNvPicPr/>
                  </pic:nvPicPr>
                  <pic:blipFill>
                    <a:blip r:embed="rId9" cstate="print">
                      <a:extLst>
                        <a:ext uri="{28A0092B-C50C-407E-A947-70E740481C1C}">
                          <a14:useLocalDpi xmlns:a14="http://schemas.microsoft.com/office/drawing/2010/main" val="0"/>
                        </a:ext>
                      </a:extLst>
                    </a:blip>
                    <a:stretch>
                      <a:fillRect/>
                    </a:stretch>
                  </pic:blipFill>
                  <pic:spPr>
                    <a:xfrm>
                      <a:off x="0" y="0"/>
                      <a:ext cx="3745252" cy="2081478"/>
                    </a:xfrm>
                    <a:prstGeom prst="rect">
                      <a:avLst/>
                    </a:prstGeom>
                  </pic:spPr>
                </pic:pic>
              </a:graphicData>
            </a:graphic>
          </wp:inline>
        </w:drawing>
      </w:r>
    </w:p>
    <w:p w14:paraId="103058D7" w14:textId="401F63E9" w:rsidR="00B51534" w:rsidRPr="000C632A" w:rsidRDefault="00B51534" w:rsidP="00B51534">
      <w:pPr>
        <w:rPr>
          <w:rFonts w:ascii="Source Sans Pro" w:hAnsi="Source Sans Pro"/>
          <w:b/>
          <w:bCs/>
          <w:color w:val="002060"/>
        </w:rPr>
      </w:pPr>
      <w:r w:rsidRPr="000C632A">
        <w:rPr>
          <w:rFonts w:ascii="Source Sans Pro" w:hAnsi="Source Sans Pro"/>
          <w:b/>
          <w:bCs/>
          <w:color w:val="002060"/>
        </w:rPr>
        <w:t>COMMUNITY INVOLVEMENT</w:t>
      </w:r>
    </w:p>
    <w:p w14:paraId="293FBBCE" w14:textId="3847A13D" w:rsidR="00B51534" w:rsidRPr="000C632A" w:rsidRDefault="007D3D0B" w:rsidP="00B51534">
      <w:pPr>
        <w:rPr>
          <w:rFonts w:ascii="Source Sans Pro" w:hAnsi="Source Sans Pro"/>
          <w:color w:val="002060"/>
        </w:rPr>
      </w:pPr>
      <w:r>
        <w:rPr>
          <w:rFonts w:ascii="Source Sans Pro" w:hAnsi="Source Sans Pro"/>
          <w:color w:val="002060"/>
        </w:rPr>
        <w:br/>
      </w:r>
      <w:r w:rsidR="00B51534" w:rsidRPr="000C632A">
        <w:rPr>
          <w:rFonts w:ascii="Source Sans Pro" w:hAnsi="Source Sans Pro"/>
          <w:color w:val="002060"/>
        </w:rPr>
        <w:t xml:space="preserve">Young people with disability were less likely to be involved in community life as an active member of a sporting, hobby or </w:t>
      </w:r>
      <w:r w:rsidR="00AE6153" w:rsidRPr="000C632A">
        <w:rPr>
          <w:rFonts w:ascii="Source Sans Pro" w:hAnsi="Source Sans Pro"/>
          <w:color w:val="002060"/>
        </w:rPr>
        <w:t>community-based</w:t>
      </w:r>
      <w:r w:rsidR="00B51534" w:rsidRPr="000C632A">
        <w:rPr>
          <w:rFonts w:ascii="Source Sans Pro" w:hAnsi="Source Sans Pro"/>
          <w:color w:val="002060"/>
        </w:rPr>
        <w:t xml:space="preserve"> club or association.</w:t>
      </w:r>
    </w:p>
    <w:p w14:paraId="56DEC8D6" w14:textId="76549DA3" w:rsidR="000C632A" w:rsidRDefault="0005448E" w:rsidP="00B51534">
      <w:pPr>
        <w:rPr>
          <w:rFonts w:ascii="Source Sans Pro" w:hAnsi="Source Sans Pro"/>
          <w:color w:val="002060"/>
        </w:rPr>
      </w:pPr>
      <w:r>
        <w:rPr>
          <w:rFonts w:ascii="Source Sans Pro" w:hAnsi="Source Sans Pro"/>
          <w:noProof/>
          <w:color w:val="002060"/>
        </w:rPr>
        <w:drawing>
          <wp:inline distT="0" distB="0" distL="0" distR="0" wp14:anchorId="2730664F" wp14:editId="0CFC8C89">
            <wp:extent cx="3443591" cy="1944707"/>
            <wp:effectExtent l="0" t="0" r="0" b="0"/>
            <wp:docPr id="5" name="Picture 5" descr="This chart shows that 35% of young people without disability were less involved in community activities compared to 30 % of young people with disa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his chart shows that 35% of young people without disability were less involved in community activities compared to 30 % of young people with disability."/>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451597" cy="1949228"/>
                    </a:xfrm>
                    <a:prstGeom prst="rect">
                      <a:avLst/>
                    </a:prstGeom>
                  </pic:spPr>
                </pic:pic>
              </a:graphicData>
            </a:graphic>
          </wp:inline>
        </w:drawing>
      </w:r>
    </w:p>
    <w:p w14:paraId="6564ED2A" w14:textId="79C5465E" w:rsidR="000C632A" w:rsidRPr="000C632A" w:rsidRDefault="000C632A" w:rsidP="00B51534">
      <w:pPr>
        <w:rPr>
          <w:rFonts w:ascii="Source Sans Pro" w:hAnsi="Source Sans Pro"/>
          <w:b/>
          <w:bCs/>
          <w:color w:val="002060"/>
        </w:rPr>
      </w:pPr>
      <w:r w:rsidRPr="000C632A">
        <w:rPr>
          <w:rFonts w:ascii="Source Sans Pro" w:hAnsi="Source Sans Pro"/>
          <w:b/>
          <w:bCs/>
          <w:color w:val="002060"/>
        </w:rPr>
        <w:lastRenderedPageBreak/>
        <w:t>OUTCOMES AND INEQUALITIES</w:t>
      </w:r>
      <w:r w:rsidR="0005448E">
        <w:rPr>
          <w:rFonts w:ascii="Source Sans Pro" w:hAnsi="Source Sans Pro"/>
          <w:b/>
          <w:bCs/>
          <w:color w:val="002060"/>
        </w:rPr>
        <w:t xml:space="preserve"> 2001-2018</w:t>
      </w:r>
    </w:p>
    <w:p w14:paraId="7751C049" w14:textId="164A9BBF" w:rsidR="00AE6153" w:rsidRPr="000C632A" w:rsidRDefault="00AE6153" w:rsidP="00B51534">
      <w:pPr>
        <w:rPr>
          <w:rFonts w:ascii="Source Sans Pro" w:hAnsi="Source Sans Pro"/>
          <w:color w:val="002060"/>
        </w:rPr>
      </w:pPr>
    </w:p>
    <w:p w14:paraId="207EC7A3" w14:textId="77777777" w:rsidR="000C632A" w:rsidRPr="000C632A" w:rsidRDefault="000C632A" w:rsidP="000C632A">
      <w:pPr>
        <w:pStyle w:val="BasicParagraph"/>
        <w:suppressAutoHyphens/>
        <w:spacing w:after="170"/>
        <w:rPr>
          <w:rFonts w:ascii="Source Sans Pro" w:hAnsi="Source Sans Pro" w:cs="Source Sans Pro Semibold"/>
          <w:color w:val="002060"/>
        </w:rPr>
      </w:pPr>
      <w:r w:rsidRPr="000C632A">
        <w:rPr>
          <w:rFonts w:ascii="Source Sans Pro" w:hAnsi="Source Sans Pro" w:cs="Source Sans Pro Semibold"/>
          <w:color w:val="002060"/>
        </w:rPr>
        <w:t>Over the period 2001 to 2018:</w:t>
      </w:r>
    </w:p>
    <w:p w14:paraId="3ABD7F9F" w14:textId="77777777" w:rsidR="000C632A" w:rsidRPr="000C632A" w:rsidRDefault="000C632A" w:rsidP="0005448E">
      <w:pPr>
        <w:pStyle w:val="BasicParagraph"/>
        <w:numPr>
          <w:ilvl w:val="0"/>
          <w:numId w:val="6"/>
        </w:numPr>
        <w:suppressAutoHyphens/>
        <w:spacing w:after="170"/>
        <w:rPr>
          <w:rFonts w:ascii="Source Sans Pro" w:hAnsi="Source Sans Pro" w:cs="Source Sans Pro Semibold"/>
          <w:color w:val="002060"/>
        </w:rPr>
      </w:pPr>
      <w:r w:rsidRPr="000C632A">
        <w:rPr>
          <w:rFonts w:ascii="Source Sans Pro" w:hAnsi="Source Sans Pro" w:cs="Source Sans Pro Semibold"/>
          <w:color w:val="002060"/>
        </w:rPr>
        <w:t>Did outcomes improve for young people with disability?</w:t>
      </w:r>
    </w:p>
    <w:p w14:paraId="12D5D493" w14:textId="77777777" w:rsidR="000C632A" w:rsidRPr="000C632A" w:rsidRDefault="000C632A" w:rsidP="0005448E">
      <w:pPr>
        <w:pStyle w:val="BasicParagraph"/>
        <w:numPr>
          <w:ilvl w:val="0"/>
          <w:numId w:val="6"/>
        </w:numPr>
        <w:suppressAutoHyphens/>
        <w:spacing w:after="170"/>
        <w:rPr>
          <w:rFonts w:ascii="Source Sans Pro" w:hAnsi="Source Sans Pro" w:cs="Source Sans Pro Semibold"/>
          <w:color w:val="002060"/>
        </w:rPr>
      </w:pPr>
      <w:r w:rsidRPr="000C632A">
        <w:rPr>
          <w:rFonts w:ascii="Source Sans Pro" w:hAnsi="Source Sans Pro" w:cs="Source Sans Pro Semibold"/>
          <w:color w:val="002060"/>
        </w:rPr>
        <w:t xml:space="preserve">Did </w:t>
      </w:r>
      <w:r w:rsidRPr="000C632A">
        <w:rPr>
          <w:rFonts w:ascii="Source Sans Pro" w:hAnsi="Source Sans Pro" w:cs="Source Sans Pro"/>
          <w:i/>
          <w:iCs/>
          <w:color w:val="002060"/>
        </w:rPr>
        <w:t>absolute</w:t>
      </w:r>
      <w:r w:rsidRPr="000C632A">
        <w:rPr>
          <w:rFonts w:ascii="Source Sans Pro" w:hAnsi="Source Sans Pro" w:cs="Source Sans Pro Semibold"/>
          <w:color w:val="002060"/>
        </w:rPr>
        <w:t xml:space="preserve"> disadvantage </w:t>
      </w:r>
      <w:proofErr w:type="gramStart"/>
      <w:r w:rsidRPr="000C632A">
        <w:rPr>
          <w:rFonts w:ascii="Source Sans Pro" w:hAnsi="Source Sans Pro" w:cs="Source Sans Pro Semibold"/>
          <w:color w:val="002060"/>
        </w:rPr>
        <w:t>experienced</w:t>
      </w:r>
      <w:proofErr w:type="gramEnd"/>
      <w:r w:rsidRPr="000C632A">
        <w:rPr>
          <w:rFonts w:ascii="Source Sans Pro" w:hAnsi="Source Sans Pro" w:cs="Source Sans Pro Semibold"/>
          <w:color w:val="002060"/>
        </w:rPr>
        <w:t xml:space="preserve"> by young people with disability decrease?</w:t>
      </w:r>
    </w:p>
    <w:p w14:paraId="47459F2A" w14:textId="103F6A02" w:rsidR="00AE6153" w:rsidRPr="0005448E" w:rsidRDefault="000C632A" w:rsidP="0005448E">
      <w:pPr>
        <w:pStyle w:val="ListParagraph"/>
        <w:numPr>
          <w:ilvl w:val="0"/>
          <w:numId w:val="6"/>
        </w:numPr>
        <w:rPr>
          <w:rFonts w:ascii="Source Sans Pro" w:hAnsi="Source Sans Pro" w:cs="Source Sans Pro Semibold"/>
          <w:color w:val="002060"/>
        </w:rPr>
      </w:pPr>
      <w:r w:rsidRPr="0005448E">
        <w:rPr>
          <w:rFonts w:ascii="Source Sans Pro" w:hAnsi="Source Sans Pro" w:cs="Source Sans Pro Semibold"/>
          <w:color w:val="002060"/>
        </w:rPr>
        <w:t xml:space="preserve">Did </w:t>
      </w:r>
      <w:r w:rsidRPr="0005448E">
        <w:rPr>
          <w:rFonts w:ascii="Source Sans Pro" w:hAnsi="Source Sans Pro" w:cs="Source Sans Pro"/>
          <w:i/>
          <w:iCs/>
          <w:color w:val="002060"/>
        </w:rPr>
        <w:t>relative</w:t>
      </w:r>
      <w:r w:rsidRPr="0005448E">
        <w:rPr>
          <w:rFonts w:ascii="Source Sans Pro" w:hAnsi="Source Sans Pro" w:cs="Source Sans Pro Semibold"/>
          <w:color w:val="002060"/>
        </w:rPr>
        <w:t xml:space="preserve"> disadvantage </w:t>
      </w:r>
      <w:proofErr w:type="gramStart"/>
      <w:r w:rsidRPr="0005448E">
        <w:rPr>
          <w:rFonts w:ascii="Source Sans Pro" w:hAnsi="Source Sans Pro" w:cs="Source Sans Pro Semibold"/>
          <w:color w:val="002060"/>
        </w:rPr>
        <w:t>experienced</w:t>
      </w:r>
      <w:proofErr w:type="gramEnd"/>
      <w:r w:rsidRPr="0005448E">
        <w:rPr>
          <w:rFonts w:ascii="Source Sans Pro" w:hAnsi="Source Sans Pro" w:cs="Source Sans Pro Semibold"/>
          <w:color w:val="002060"/>
        </w:rPr>
        <w:t xml:space="preserve"> by young people with disability decrease?</w:t>
      </w:r>
    </w:p>
    <w:p w14:paraId="6BD29588" w14:textId="7AC73AED" w:rsidR="000C632A" w:rsidRDefault="000C632A" w:rsidP="000C632A">
      <w:pPr>
        <w:rPr>
          <w:rFonts w:ascii="Source Sans Pro" w:hAnsi="Source Sans Pro" w:cs="Source Sans Pro Semibold"/>
          <w:color w:val="002060"/>
        </w:rPr>
      </w:pPr>
    </w:p>
    <w:p w14:paraId="440FA66C" w14:textId="733C61EB" w:rsidR="000C632A" w:rsidRDefault="0005448E" w:rsidP="00B51534">
      <w:pPr>
        <w:rPr>
          <w:rFonts w:ascii="Source Sans Pro" w:hAnsi="Source Sans Pro"/>
        </w:rPr>
      </w:pPr>
      <w:r w:rsidRPr="000C632A">
        <w:rPr>
          <w:rFonts w:ascii="Source Sans Pro" w:hAnsi="Source Sans Pro"/>
        </w:rPr>
        <w:drawing>
          <wp:inline distT="0" distB="0" distL="0" distR="0" wp14:anchorId="6E855CD2" wp14:editId="748E787D">
            <wp:extent cx="5428034" cy="6978815"/>
            <wp:effectExtent l="0" t="0" r="0" b="0"/>
            <wp:docPr id="1" name="Picture 1" descr="This table explains whether outcomes improved for young people wiht disability in the domains of health and wellbeing, education and employment, social and community connections and their material (financial) circumstances.  &#10;On the right hand side, it explains whether inequalities between young people wiht and without disability decreased over time, 2001-2018.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his table explains whether outcomes improved for young people wiht disability in the domains of health and wellbeing, education and employment, social and community connections and their material (financial) circumstances.  &#10;On the right hand side, it explains whether inequalities between young people wiht and without disability decreased over time, 2001-2018. "/>
                    <pic:cNvPicPr/>
                  </pic:nvPicPr>
                  <pic:blipFill>
                    <a:blip r:embed="rId11"/>
                    <a:stretch>
                      <a:fillRect/>
                    </a:stretch>
                  </pic:blipFill>
                  <pic:spPr>
                    <a:xfrm>
                      <a:off x="0" y="0"/>
                      <a:ext cx="5430512" cy="6982001"/>
                    </a:xfrm>
                    <a:prstGeom prst="rect">
                      <a:avLst/>
                    </a:prstGeom>
                  </pic:spPr>
                </pic:pic>
              </a:graphicData>
            </a:graphic>
          </wp:inline>
        </w:drawing>
      </w:r>
    </w:p>
    <w:p w14:paraId="1CEA7283" w14:textId="77777777" w:rsidR="0005448E" w:rsidRDefault="0005448E" w:rsidP="0005448E">
      <w:pPr>
        <w:autoSpaceDE w:val="0"/>
        <w:autoSpaceDN w:val="0"/>
        <w:adjustRightInd w:val="0"/>
        <w:rPr>
          <w:rFonts w:eastAsiaTheme="minorEastAsia"/>
          <w:color w:val="2C426A"/>
          <w:sz w:val="22"/>
          <w:szCs w:val="22"/>
          <w:lang w:val="en-US"/>
        </w:rPr>
      </w:pPr>
    </w:p>
    <w:p w14:paraId="7E577BDC" w14:textId="77777777" w:rsidR="0005448E" w:rsidRDefault="0005448E">
      <w:pPr>
        <w:rPr>
          <w:rFonts w:ascii="Source Sans Pro" w:hAnsi="Source Sans Pro"/>
          <w:b/>
          <w:bCs/>
          <w:color w:val="002060"/>
        </w:rPr>
      </w:pPr>
      <w:r>
        <w:rPr>
          <w:rFonts w:ascii="Source Sans Pro" w:hAnsi="Source Sans Pro"/>
          <w:b/>
          <w:bCs/>
          <w:color w:val="002060"/>
        </w:rPr>
        <w:br w:type="page"/>
      </w:r>
    </w:p>
    <w:p w14:paraId="06A9405A" w14:textId="0CF06B77" w:rsidR="0005448E" w:rsidRPr="0005448E" w:rsidRDefault="0005448E" w:rsidP="0005448E">
      <w:pPr>
        <w:rPr>
          <w:rFonts w:ascii="Source Sans Pro" w:hAnsi="Source Sans Pro"/>
          <w:b/>
          <w:bCs/>
          <w:color w:val="002060"/>
        </w:rPr>
      </w:pPr>
      <w:r w:rsidRPr="0005448E">
        <w:rPr>
          <w:rFonts w:ascii="Source Sans Pro" w:hAnsi="Source Sans Pro"/>
          <w:b/>
          <w:bCs/>
          <w:color w:val="002060"/>
        </w:rPr>
        <w:lastRenderedPageBreak/>
        <w:t>DISADVANTAGE AND YOUNG PEOPLE</w:t>
      </w:r>
      <w:r w:rsidRPr="0005448E">
        <w:rPr>
          <w:rFonts w:ascii="Source Sans Pro" w:hAnsi="Source Sans Pro"/>
          <w:b/>
          <w:bCs/>
          <w:color w:val="002060"/>
        </w:rPr>
        <w:t xml:space="preserve"> 2018</w:t>
      </w:r>
    </w:p>
    <w:p w14:paraId="7AE7B392" w14:textId="4BCC8F01" w:rsidR="0005448E" w:rsidRPr="0005448E" w:rsidRDefault="00206840" w:rsidP="0005448E">
      <w:pPr>
        <w:autoSpaceDE w:val="0"/>
        <w:autoSpaceDN w:val="0"/>
        <w:adjustRightInd w:val="0"/>
        <w:rPr>
          <w:rFonts w:ascii="Source Sans Pro" w:eastAsiaTheme="minorEastAsia" w:hAnsi="Source Sans Pro"/>
          <w:color w:val="2C426A"/>
          <w:sz w:val="22"/>
          <w:szCs w:val="22"/>
          <w:lang w:val="en-US"/>
        </w:rPr>
      </w:pPr>
      <w:r>
        <w:rPr>
          <w:rFonts w:ascii="Source Sans Pro" w:eastAsiaTheme="minorEastAsia" w:hAnsi="Source Sans Pro"/>
          <w:color w:val="2C426A"/>
          <w:sz w:val="22"/>
          <w:szCs w:val="22"/>
          <w:lang w:val="en-US"/>
        </w:rPr>
        <w:br/>
      </w:r>
      <w:r w:rsidR="0005448E" w:rsidRPr="0005448E">
        <w:rPr>
          <w:rFonts w:ascii="Source Sans Pro" w:eastAsiaTheme="minorEastAsia" w:hAnsi="Source Sans Pro"/>
          <w:color w:val="2C426A"/>
          <w:sz w:val="22"/>
          <w:szCs w:val="22"/>
          <w:lang w:val="en-US"/>
        </w:rPr>
        <w:t>In 2018, young people with disability were disadvantaged relative to young people without</w:t>
      </w:r>
    </w:p>
    <w:p w14:paraId="6F571C70" w14:textId="3B7F40AC" w:rsidR="000C632A" w:rsidRPr="0005448E" w:rsidRDefault="0005448E" w:rsidP="0005448E">
      <w:pPr>
        <w:rPr>
          <w:rFonts w:ascii="Source Sans Pro" w:eastAsiaTheme="minorEastAsia" w:hAnsi="Source Sans Pro"/>
          <w:color w:val="2C426A"/>
          <w:sz w:val="22"/>
          <w:szCs w:val="22"/>
          <w:lang w:val="en-US"/>
        </w:rPr>
      </w:pPr>
      <w:r w:rsidRPr="0005448E">
        <w:rPr>
          <w:rFonts w:ascii="Source Sans Pro" w:eastAsiaTheme="minorEastAsia" w:hAnsi="Source Sans Pro"/>
          <w:color w:val="2C426A"/>
          <w:sz w:val="22"/>
          <w:szCs w:val="22"/>
          <w:lang w:val="en-US"/>
        </w:rPr>
        <w:t>disability on all 13 indicators:</w:t>
      </w:r>
    </w:p>
    <w:p w14:paraId="1BE0E8F1" w14:textId="3526DF5F" w:rsidR="0005448E" w:rsidRDefault="0005448E" w:rsidP="0005448E">
      <w:pPr>
        <w:rPr>
          <w:rFonts w:ascii="Source Sans Pro" w:hAnsi="Source Sans Pro"/>
        </w:rPr>
      </w:pPr>
      <w:r w:rsidRPr="0005448E">
        <w:rPr>
          <w:rFonts w:ascii="Source Sans Pro" w:hAnsi="Source Sans Pro"/>
        </w:rPr>
        <w:drawing>
          <wp:inline distT="0" distB="0" distL="0" distR="0" wp14:anchorId="2F541B60" wp14:editId="02EFFD14">
            <wp:extent cx="6197600" cy="7345680"/>
            <wp:effectExtent l="0" t="0" r="0" b="0"/>
            <wp:docPr id="6" name="Picture 6" descr="This table describes how in 2018, young people with disability were disadvantaged compared to young people without&#10;disability on all 13 indicators, by percent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his table describes how in 2018, young people with disability were disadvantaged compared to young people without&#10;disability on all 13 indicators, by percentage.&#10;"/>
                    <pic:cNvPicPr/>
                  </pic:nvPicPr>
                  <pic:blipFill>
                    <a:blip r:embed="rId12"/>
                    <a:stretch>
                      <a:fillRect/>
                    </a:stretch>
                  </pic:blipFill>
                  <pic:spPr>
                    <a:xfrm>
                      <a:off x="0" y="0"/>
                      <a:ext cx="6197600" cy="7345680"/>
                    </a:xfrm>
                    <a:prstGeom prst="rect">
                      <a:avLst/>
                    </a:prstGeom>
                  </pic:spPr>
                </pic:pic>
              </a:graphicData>
            </a:graphic>
          </wp:inline>
        </w:drawing>
      </w:r>
    </w:p>
    <w:p w14:paraId="4938D5FA" w14:textId="0196EFB0" w:rsidR="0005448E" w:rsidRDefault="0005448E" w:rsidP="000C632A">
      <w:pPr>
        <w:rPr>
          <w:rFonts w:ascii="Source Sans Pro" w:hAnsi="Source Sans Pro"/>
          <w:b/>
          <w:bCs/>
          <w:color w:val="002060"/>
          <w:sz w:val="22"/>
          <w:szCs w:val="22"/>
        </w:rPr>
      </w:pPr>
    </w:p>
    <w:p w14:paraId="1675E0A6" w14:textId="4337EC24" w:rsidR="00206840" w:rsidRDefault="00206840" w:rsidP="000C632A">
      <w:pPr>
        <w:rPr>
          <w:rFonts w:ascii="Source Sans Pro" w:hAnsi="Source Sans Pro"/>
          <w:b/>
          <w:bCs/>
          <w:color w:val="002060"/>
          <w:sz w:val="22"/>
          <w:szCs w:val="22"/>
        </w:rPr>
      </w:pPr>
    </w:p>
    <w:p w14:paraId="536AEA05" w14:textId="47A0A82B" w:rsidR="00206840" w:rsidRDefault="00206840" w:rsidP="000C632A">
      <w:pPr>
        <w:rPr>
          <w:rFonts w:ascii="Source Sans Pro" w:hAnsi="Source Sans Pro"/>
          <w:b/>
          <w:bCs/>
          <w:color w:val="002060"/>
          <w:sz w:val="22"/>
          <w:szCs w:val="22"/>
        </w:rPr>
      </w:pPr>
    </w:p>
    <w:p w14:paraId="7960581A" w14:textId="0020DF86" w:rsidR="00206840" w:rsidRDefault="00206840" w:rsidP="000C632A">
      <w:pPr>
        <w:rPr>
          <w:rFonts w:ascii="Source Sans Pro" w:hAnsi="Source Sans Pro"/>
          <w:b/>
          <w:bCs/>
          <w:color w:val="002060"/>
          <w:sz w:val="22"/>
          <w:szCs w:val="22"/>
        </w:rPr>
      </w:pPr>
    </w:p>
    <w:p w14:paraId="082BD7BF" w14:textId="1500797B" w:rsidR="00206840" w:rsidRDefault="00206840" w:rsidP="000C632A">
      <w:pPr>
        <w:rPr>
          <w:rFonts w:ascii="Source Sans Pro" w:hAnsi="Source Sans Pro"/>
          <w:b/>
          <w:bCs/>
          <w:color w:val="002060"/>
          <w:sz w:val="22"/>
          <w:szCs w:val="22"/>
        </w:rPr>
      </w:pPr>
    </w:p>
    <w:p w14:paraId="4E41234A" w14:textId="77777777" w:rsidR="00206840" w:rsidRDefault="00206840" w:rsidP="000C632A">
      <w:pPr>
        <w:rPr>
          <w:rFonts w:ascii="Source Sans Pro" w:hAnsi="Source Sans Pro"/>
          <w:b/>
          <w:bCs/>
          <w:color w:val="002060"/>
          <w:sz w:val="22"/>
          <w:szCs w:val="22"/>
        </w:rPr>
      </w:pPr>
    </w:p>
    <w:p w14:paraId="5352F35E" w14:textId="77777777" w:rsidR="000C632A" w:rsidRPr="00206840" w:rsidRDefault="000C632A" w:rsidP="000C632A">
      <w:pPr>
        <w:rPr>
          <w:rFonts w:ascii="Source Sans Pro" w:hAnsi="Source Sans Pro"/>
          <w:color w:val="002060"/>
        </w:rPr>
      </w:pPr>
      <w:r w:rsidRPr="00206840">
        <w:rPr>
          <w:rFonts w:ascii="Source Sans Pro" w:hAnsi="Source Sans Pro"/>
          <w:b/>
          <w:bCs/>
          <w:color w:val="002060"/>
        </w:rPr>
        <w:lastRenderedPageBreak/>
        <w:t>A NOTE ON DATA</w:t>
      </w:r>
      <w:r w:rsidRPr="00206840">
        <w:rPr>
          <w:rFonts w:ascii="Source Sans Pro" w:hAnsi="Source Sans Pro"/>
          <w:color w:val="002060"/>
        </w:rPr>
        <w:br/>
      </w:r>
      <w:r w:rsidRPr="00206840">
        <w:rPr>
          <w:rFonts w:ascii="Source Sans Pro" w:hAnsi="Source Sans Pro"/>
          <w:color w:val="002060"/>
        </w:rPr>
        <w:br/>
      </w:r>
      <w:r w:rsidRPr="00B51534">
        <w:rPr>
          <w:rFonts w:ascii="Source Sans Pro" w:hAnsi="Source Sans Pro"/>
          <w:color w:val="002060"/>
        </w:rPr>
        <w:t xml:space="preserve">Using the HILDA Survey, we produced the following measures for each of the 13 indicators reported in this fact sheet: </w:t>
      </w:r>
      <w:r w:rsidRPr="00206840">
        <w:rPr>
          <w:rFonts w:ascii="Source Sans Pro" w:hAnsi="Source Sans Pro"/>
          <w:color w:val="002060"/>
        </w:rPr>
        <w:br/>
      </w:r>
    </w:p>
    <w:p w14:paraId="304F39FC" w14:textId="77777777" w:rsidR="000C632A" w:rsidRPr="00206840" w:rsidRDefault="000C632A" w:rsidP="000C632A">
      <w:pPr>
        <w:pStyle w:val="ListParagraph"/>
        <w:numPr>
          <w:ilvl w:val="0"/>
          <w:numId w:val="3"/>
        </w:numPr>
        <w:rPr>
          <w:rFonts w:ascii="Source Sans Pro" w:hAnsi="Source Sans Pro"/>
          <w:color w:val="002060"/>
        </w:rPr>
      </w:pPr>
      <w:r w:rsidRPr="00206840">
        <w:rPr>
          <w:rFonts w:ascii="Source Sans Pro" w:hAnsi="Source Sans Pro"/>
          <w:b/>
          <w:bCs/>
          <w:color w:val="002060"/>
        </w:rPr>
        <w:t>Unadjusted rates</w:t>
      </w:r>
      <w:r w:rsidRPr="00206840">
        <w:rPr>
          <w:rFonts w:ascii="Source Sans Pro" w:hAnsi="Source Sans Pro"/>
          <w:color w:val="002060"/>
        </w:rPr>
        <w:t xml:space="preserve"> for young people with and without disability (e.g., ‘% of young people who had someone to confide in’) </w:t>
      </w:r>
      <w:r w:rsidRPr="00206840">
        <w:rPr>
          <w:rFonts w:ascii="Source Sans Pro" w:hAnsi="Source Sans Pro"/>
          <w:color w:val="002060"/>
        </w:rPr>
        <w:br/>
      </w:r>
    </w:p>
    <w:p w14:paraId="6A705468" w14:textId="77777777" w:rsidR="000C632A" w:rsidRPr="00206840" w:rsidRDefault="000C632A" w:rsidP="000C632A">
      <w:pPr>
        <w:pStyle w:val="ListParagraph"/>
        <w:numPr>
          <w:ilvl w:val="0"/>
          <w:numId w:val="3"/>
        </w:numPr>
        <w:rPr>
          <w:rFonts w:ascii="Source Sans Pro" w:hAnsi="Source Sans Pro"/>
          <w:color w:val="002060"/>
        </w:rPr>
      </w:pPr>
      <w:r w:rsidRPr="00206840">
        <w:rPr>
          <w:rFonts w:ascii="Source Sans Pro" w:hAnsi="Source Sans Pro"/>
          <w:b/>
          <w:bCs/>
          <w:color w:val="002060"/>
        </w:rPr>
        <w:t>Absolute disadvantage</w:t>
      </w:r>
      <w:r w:rsidRPr="00206840">
        <w:rPr>
          <w:rFonts w:ascii="Source Sans Pro" w:hAnsi="Source Sans Pro"/>
          <w:color w:val="002060"/>
        </w:rPr>
        <w:t xml:space="preserve"> (‘gap’) calculated as: </w:t>
      </w:r>
    </w:p>
    <w:p w14:paraId="72630E24" w14:textId="77777777" w:rsidR="000C632A" w:rsidRPr="00206840" w:rsidRDefault="000C632A" w:rsidP="000C632A">
      <w:pPr>
        <w:ind w:left="720" w:firstLine="720"/>
        <w:rPr>
          <w:rFonts w:ascii="Source Sans Pro" w:hAnsi="Source Sans Pro"/>
          <w:color w:val="002060"/>
        </w:rPr>
      </w:pPr>
      <w:r w:rsidRPr="00206840">
        <w:rPr>
          <w:rFonts w:ascii="Source Sans Pro" w:hAnsi="Source Sans Pro"/>
          <w:color w:val="002060"/>
        </w:rPr>
        <w:t>[% for young people with disability] – [% for young people without disability]</w:t>
      </w:r>
      <w:r w:rsidRPr="00206840">
        <w:rPr>
          <w:rFonts w:ascii="Source Sans Pro" w:hAnsi="Source Sans Pro"/>
          <w:color w:val="002060"/>
        </w:rPr>
        <w:br/>
      </w:r>
    </w:p>
    <w:p w14:paraId="5D227EA7" w14:textId="77777777" w:rsidR="000C632A" w:rsidRPr="00206840" w:rsidRDefault="000C632A" w:rsidP="000C632A">
      <w:pPr>
        <w:pStyle w:val="ListParagraph"/>
        <w:numPr>
          <w:ilvl w:val="0"/>
          <w:numId w:val="3"/>
        </w:numPr>
        <w:rPr>
          <w:rFonts w:ascii="Source Sans Pro" w:hAnsi="Source Sans Pro"/>
          <w:color w:val="002060"/>
        </w:rPr>
      </w:pPr>
      <w:r w:rsidRPr="00206840">
        <w:rPr>
          <w:rFonts w:ascii="Source Sans Pro" w:hAnsi="Source Sans Pro"/>
          <w:b/>
          <w:bCs/>
          <w:color w:val="002060"/>
        </w:rPr>
        <w:t>Relative disadvantage</w:t>
      </w:r>
      <w:r w:rsidRPr="00206840">
        <w:rPr>
          <w:rFonts w:ascii="Source Sans Pro" w:hAnsi="Source Sans Pro"/>
          <w:color w:val="002060"/>
        </w:rPr>
        <w:t xml:space="preserve">, the adjusted prevalence rate ratio estimated by Poisson regression and controlling for between-group differences (e.g., in age, gender and other demographic characteristics): </w:t>
      </w:r>
    </w:p>
    <w:p w14:paraId="0F61A503" w14:textId="77777777" w:rsidR="000C632A" w:rsidRPr="00206840" w:rsidRDefault="000C632A" w:rsidP="000C632A">
      <w:pPr>
        <w:pStyle w:val="ListParagraph"/>
        <w:ind w:firstLine="720"/>
        <w:rPr>
          <w:rFonts w:ascii="Source Sans Pro" w:hAnsi="Source Sans Pro"/>
          <w:color w:val="002060"/>
        </w:rPr>
      </w:pPr>
      <w:r w:rsidRPr="00206840">
        <w:rPr>
          <w:rFonts w:ascii="Source Sans Pro" w:hAnsi="Source Sans Pro"/>
          <w:color w:val="002060"/>
        </w:rPr>
        <w:t xml:space="preserve">[% for young people with disability] / [% for young people without disability] </w:t>
      </w:r>
    </w:p>
    <w:p w14:paraId="30041D7C" w14:textId="09D106F1" w:rsidR="000C632A" w:rsidRDefault="000C632A" w:rsidP="000C632A">
      <w:pPr>
        <w:rPr>
          <w:rFonts w:ascii="Source Sans Pro" w:hAnsi="Source Sans Pro"/>
          <w:color w:val="002060"/>
        </w:rPr>
      </w:pPr>
      <w:r w:rsidRPr="00206840">
        <w:rPr>
          <w:rFonts w:ascii="Source Sans Pro" w:hAnsi="Source Sans Pro"/>
          <w:color w:val="002060"/>
        </w:rPr>
        <w:br/>
      </w:r>
      <w:r w:rsidRPr="00B51534">
        <w:rPr>
          <w:rFonts w:ascii="Source Sans Pro" w:hAnsi="Source Sans Pro"/>
          <w:color w:val="002060"/>
        </w:rPr>
        <w:t>We used statistical techniques to determin</w:t>
      </w:r>
      <w:r w:rsidRPr="00206840">
        <w:rPr>
          <w:rFonts w:ascii="Source Sans Pro" w:hAnsi="Source Sans Pro"/>
          <w:color w:val="002060"/>
        </w:rPr>
        <w:t>e whether there was evidence of change over the period 2001 to 2018 in each of these measures.</w:t>
      </w:r>
    </w:p>
    <w:p w14:paraId="3303FD61" w14:textId="77777777" w:rsidR="00206840" w:rsidRPr="00206840" w:rsidRDefault="00206840" w:rsidP="000C632A">
      <w:pPr>
        <w:rPr>
          <w:rFonts w:ascii="Source Sans Pro" w:hAnsi="Source Sans Pro"/>
          <w:color w:val="002060"/>
        </w:rPr>
      </w:pPr>
    </w:p>
    <w:p w14:paraId="2768D04D" w14:textId="77777777" w:rsidR="00206840" w:rsidRDefault="00206840" w:rsidP="000C632A">
      <w:pPr>
        <w:rPr>
          <w:rFonts w:ascii="Source Sans Pro" w:hAnsi="Source Sans Pro"/>
          <w:b/>
          <w:bCs/>
          <w:color w:val="002060"/>
        </w:rPr>
      </w:pPr>
    </w:p>
    <w:p w14:paraId="2474FBAB" w14:textId="0DE79F25" w:rsidR="000C632A" w:rsidRDefault="00206840" w:rsidP="000C632A">
      <w:pPr>
        <w:rPr>
          <w:rFonts w:ascii="Source Sans Pro" w:hAnsi="Source Sans Pro"/>
          <w:color w:val="002060"/>
          <w:sz w:val="22"/>
          <w:szCs w:val="22"/>
        </w:rPr>
      </w:pPr>
      <w:r>
        <w:rPr>
          <w:rFonts w:ascii="Source Sans Pro" w:hAnsi="Source Sans Pro"/>
          <w:b/>
          <w:bCs/>
          <w:color w:val="002060"/>
        </w:rPr>
        <w:t>FURTHER INFORMATION</w:t>
      </w:r>
    </w:p>
    <w:p w14:paraId="24669224" w14:textId="77777777" w:rsidR="00206840" w:rsidRDefault="00206840" w:rsidP="000C632A">
      <w:pPr>
        <w:rPr>
          <w:rFonts w:ascii="Source Sans Pro" w:hAnsi="Source Sans Pro"/>
          <w:color w:val="002060"/>
          <w:sz w:val="22"/>
          <w:szCs w:val="22"/>
        </w:rPr>
      </w:pPr>
    </w:p>
    <w:p w14:paraId="0B30344C" w14:textId="6B57F4C4" w:rsidR="000C632A" w:rsidRDefault="000C632A" w:rsidP="007D3D0B">
      <w:pPr>
        <w:pStyle w:val="NoParagraphStyle"/>
        <w:suppressAutoHyphens/>
        <w:rPr>
          <w:rFonts w:ascii="Source Sans Pro" w:hAnsi="Source Sans Pro"/>
        </w:rPr>
      </w:pPr>
      <w:r w:rsidRPr="00206840">
        <w:rPr>
          <w:rStyle w:val="Hyperlink"/>
          <w:color w:val="002060"/>
          <w:spacing w:val="-2"/>
          <w:u w:val="none"/>
        </w:rPr>
        <w:t xml:space="preserve">This fact sheet was produced by the team at the Centre of Research Excellence in Disability and Health, The University of Melbourne, May 2021. </w:t>
      </w:r>
      <w:r w:rsidR="007D3D0B">
        <w:rPr>
          <w:rStyle w:val="Hyperlink"/>
          <w:color w:val="002060"/>
          <w:spacing w:val="-2"/>
          <w:u w:val="none"/>
        </w:rPr>
        <w:br/>
      </w:r>
      <w:r w:rsidRPr="00206840">
        <w:rPr>
          <w:rStyle w:val="Hyperlink"/>
          <w:color w:val="002060"/>
          <w:spacing w:val="-2"/>
          <w:u w:val="none"/>
        </w:rPr>
        <w:br/>
      </w:r>
      <w:r w:rsidR="00206840">
        <w:rPr>
          <w:rFonts w:ascii="Source Sans Pro" w:hAnsi="Source Sans Pro"/>
          <w:noProof/>
        </w:rPr>
        <w:drawing>
          <wp:inline distT="0" distB="0" distL="0" distR="0" wp14:anchorId="32B4CA47" wp14:editId="5D02C1C2">
            <wp:extent cx="2395515" cy="3375498"/>
            <wp:effectExtent l="0" t="0" r="5080" b="3175"/>
            <wp:docPr id="7" name="Picture 7" descr="These logos are from the five participating universities involved in the CRE including Melbourne, Sydney and Monash University and the University of NSW Canberra, and RMI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hese logos are from the five participating universities involved in the CRE including Melbourne, Sydney and Monash University and the University of NSW Canberra, and RMIT. "/>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04318" cy="3387902"/>
                    </a:xfrm>
                    <a:prstGeom prst="rect">
                      <a:avLst/>
                    </a:prstGeom>
                  </pic:spPr>
                </pic:pic>
              </a:graphicData>
            </a:graphic>
          </wp:inline>
        </w:drawing>
      </w:r>
    </w:p>
    <w:p w14:paraId="576F3934" w14:textId="05ED489F" w:rsidR="007D3D0B" w:rsidRPr="00B51534" w:rsidRDefault="007D3D0B" w:rsidP="00B51534">
      <w:pPr>
        <w:rPr>
          <w:rFonts w:ascii="Source Sans Pro" w:hAnsi="Source Sans Pro"/>
        </w:rPr>
      </w:pPr>
      <w:r>
        <w:rPr>
          <w:rStyle w:val="Hyperlink"/>
          <w:rFonts w:ascii="Source Sans Pro Semibold" w:hAnsi="Source Sans Pro Semibold" w:cs="Source Sans Pro Semibold"/>
          <w:b/>
          <w:bCs/>
          <w:color w:val="002060"/>
          <w:spacing w:val="-2"/>
          <w:u w:val="none"/>
        </w:rPr>
        <w:br/>
      </w:r>
      <w:r w:rsidRPr="00206840">
        <w:rPr>
          <w:rStyle w:val="Hyperlink"/>
          <w:rFonts w:ascii="Source Sans Pro Semibold" w:hAnsi="Source Sans Pro Semibold" w:cs="Source Sans Pro Semibold"/>
          <w:b/>
          <w:bCs/>
          <w:color w:val="002060"/>
          <w:spacing w:val="-2"/>
          <w:u w:val="none"/>
        </w:rPr>
        <w:t>Contact</w:t>
      </w:r>
      <w:r w:rsidRPr="00206840">
        <w:rPr>
          <w:rStyle w:val="Hyperlink"/>
          <w:color w:val="002060"/>
          <w:spacing w:val="-2"/>
          <w:u w:val="none"/>
        </w:rPr>
        <w:t xml:space="preserve">: </w:t>
      </w:r>
      <w:hyperlink r:id="rId14" w:history="1">
        <w:r w:rsidRPr="00A42448">
          <w:rPr>
            <w:rStyle w:val="Hyperlink"/>
            <w:spacing w:val="-2"/>
          </w:rPr>
          <w:t>cre-dh@unimelb.edu.au</w:t>
        </w:r>
      </w:hyperlink>
      <w:r>
        <w:rPr>
          <w:rStyle w:val="Hyperlink"/>
          <w:color w:val="002060"/>
          <w:spacing w:val="-2"/>
          <w:u w:val="none"/>
        </w:rPr>
        <w:br/>
      </w:r>
      <w:r w:rsidRPr="00206840">
        <w:rPr>
          <w:rStyle w:val="Hyperlink"/>
          <w:color w:val="002060"/>
          <w:spacing w:val="-2"/>
          <w:u w:val="none"/>
        </w:rPr>
        <w:t>https://credh.org.au/</w:t>
      </w:r>
    </w:p>
    <w:sectPr w:rsidR="007D3D0B" w:rsidRPr="00B51534" w:rsidSect="0005448E">
      <w:footerReference w:type="even" r:id="rId15"/>
      <w:footerReference w:type="default" r:id="rId16"/>
      <w:pgSz w:w="12640" w:h="16840"/>
      <w:pgMar w:top="1440" w:right="1440" w:bottom="558"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705428" w14:textId="77777777" w:rsidR="00621DEC" w:rsidRDefault="00621DEC" w:rsidP="0005448E">
      <w:r>
        <w:separator/>
      </w:r>
    </w:p>
  </w:endnote>
  <w:endnote w:type="continuationSeparator" w:id="0">
    <w:p w14:paraId="0330580C" w14:textId="77777777" w:rsidR="00621DEC" w:rsidRDefault="00621DEC" w:rsidP="00054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ource Sans Pro">
    <w:altName w:val="﷽﷽﷽﷽﷽﷽﷽﷽ans Pro"/>
    <w:panose1 w:val="020B0503030403020204"/>
    <w:charset w:val="00"/>
    <w:family w:val="swiss"/>
    <w:pitch w:val="variable"/>
    <w:sig w:usb0="600002F7" w:usb1="02000001"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MinionPro-Regular">
    <w:altName w:val="Calibri"/>
    <w:panose1 w:val="020B0604020202020204"/>
    <w:charset w:val="4D"/>
    <w:family w:val="auto"/>
    <w:notTrueType/>
    <w:pitch w:val="default"/>
    <w:sig w:usb0="00000003" w:usb1="00000000" w:usb2="00000000" w:usb3="00000000" w:csb0="00000001" w:csb1="00000000"/>
  </w:font>
  <w:font w:name="Source Sans Pro Semibold">
    <w:altName w:val="Source Sans Pro Semibold"/>
    <w:panose1 w:val="020B0603030403020204"/>
    <w:charset w:val="4D"/>
    <w:family w:val="swiss"/>
    <w:notTrueType/>
    <w:pitch w:val="variable"/>
    <w:sig w:usb0="20000007" w:usb1="00000001" w:usb2="00000000" w:usb3="00000000" w:csb0="00000193" w:csb1="00000000"/>
  </w:font>
  <w:font w:name="Rubik">
    <w:altName w:val="Rubik"/>
    <w:panose1 w:val="00000000000000000000"/>
    <w:charset w:val="B1"/>
    <w:family w:val="auto"/>
    <w:pitch w:val="variable"/>
    <w:sig w:usb0="A0000A6F" w:usb1="4000205B" w:usb2="00000000" w:usb3="00000000" w:csb0="000000B7"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885553607"/>
      <w:docPartObj>
        <w:docPartGallery w:val="Page Numbers (Bottom of Page)"/>
        <w:docPartUnique/>
      </w:docPartObj>
    </w:sdtPr>
    <w:sdtContent>
      <w:p w14:paraId="71492809" w14:textId="5B224C1F" w:rsidR="0005448E" w:rsidRDefault="0005448E" w:rsidP="00A4244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ED80BCA" w14:textId="77777777" w:rsidR="0005448E" w:rsidRDefault="0005448E" w:rsidP="0005448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color w:val="002060"/>
        <w:sz w:val="18"/>
        <w:szCs w:val="18"/>
      </w:rPr>
      <w:id w:val="1750310860"/>
      <w:docPartObj>
        <w:docPartGallery w:val="Page Numbers (Bottom of Page)"/>
        <w:docPartUnique/>
      </w:docPartObj>
    </w:sdtPr>
    <w:sdtEndPr>
      <w:rPr>
        <w:rStyle w:val="PageNumber"/>
        <w:rFonts w:ascii="Rubik" w:hAnsi="Rubik" w:cs="Rubik" w:hint="cs"/>
      </w:rPr>
    </w:sdtEndPr>
    <w:sdtContent>
      <w:p w14:paraId="69F8675A" w14:textId="692D6108" w:rsidR="0005448E" w:rsidRPr="00206840" w:rsidRDefault="0005448E" w:rsidP="00A42448">
        <w:pPr>
          <w:pStyle w:val="Footer"/>
          <w:framePr w:wrap="none" w:vAnchor="text" w:hAnchor="margin" w:xAlign="right" w:y="1"/>
          <w:rPr>
            <w:rStyle w:val="PageNumber"/>
            <w:rFonts w:ascii="Rubik" w:hAnsi="Rubik" w:cs="Rubik" w:hint="cs"/>
            <w:color w:val="002060"/>
            <w:sz w:val="18"/>
            <w:szCs w:val="18"/>
          </w:rPr>
        </w:pPr>
        <w:r w:rsidRPr="00206840">
          <w:rPr>
            <w:rStyle w:val="PageNumber"/>
            <w:rFonts w:ascii="Rubik" w:hAnsi="Rubik" w:cs="Rubik" w:hint="cs"/>
            <w:color w:val="002060"/>
            <w:sz w:val="18"/>
            <w:szCs w:val="18"/>
          </w:rPr>
          <w:fldChar w:fldCharType="begin"/>
        </w:r>
        <w:r w:rsidRPr="00206840">
          <w:rPr>
            <w:rStyle w:val="PageNumber"/>
            <w:rFonts w:ascii="Rubik" w:hAnsi="Rubik" w:cs="Rubik" w:hint="cs"/>
            <w:color w:val="002060"/>
            <w:sz w:val="18"/>
            <w:szCs w:val="18"/>
          </w:rPr>
          <w:instrText xml:space="preserve"> PAGE </w:instrText>
        </w:r>
        <w:r w:rsidRPr="00206840">
          <w:rPr>
            <w:rStyle w:val="PageNumber"/>
            <w:rFonts w:ascii="Rubik" w:hAnsi="Rubik" w:cs="Rubik" w:hint="cs"/>
            <w:color w:val="002060"/>
            <w:sz w:val="18"/>
            <w:szCs w:val="18"/>
          </w:rPr>
          <w:fldChar w:fldCharType="separate"/>
        </w:r>
        <w:r w:rsidRPr="00206840">
          <w:rPr>
            <w:rStyle w:val="PageNumber"/>
            <w:rFonts w:ascii="Rubik" w:hAnsi="Rubik" w:cs="Rubik" w:hint="cs"/>
            <w:noProof/>
            <w:color w:val="002060"/>
            <w:sz w:val="18"/>
            <w:szCs w:val="18"/>
          </w:rPr>
          <w:t>2</w:t>
        </w:r>
        <w:r w:rsidRPr="00206840">
          <w:rPr>
            <w:rStyle w:val="PageNumber"/>
            <w:rFonts w:ascii="Rubik" w:hAnsi="Rubik" w:cs="Rubik" w:hint="cs"/>
            <w:color w:val="002060"/>
            <w:sz w:val="18"/>
            <w:szCs w:val="18"/>
          </w:rPr>
          <w:fldChar w:fldCharType="end"/>
        </w:r>
      </w:p>
    </w:sdtContent>
  </w:sdt>
  <w:p w14:paraId="4A5CECE2" w14:textId="2131CF7C" w:rsidR="0005448E" w:rsidRPr="00206840" w:rsidRDefault="00206840" w:rsidP="00206840">
    <w:pPr>
      <w:pStyle w:val="Footer"/>
      <w:pBdr>
        <w:top w:val="single" w:sz="4" w:space="1" w:color="auto"/>
      </w:pBdr>
      <w:shd w:val="clear" w:color="auto" w:fill="FFFFFF" w:themeFill="background1"/>
      <w:ind w:right="360"/>
      <w:rPr>
        <w:rFonts w:ascii="Rubik" w:hAnsi="Rubik" w:cs="Rubik" w:hint="cs"/>
        <w:color w:val="002060"/>
        <w:sz w:val="20"/>
        <w:szCs w:val="20"/>
      </w:rPr>
    </w:pPr>
    <w:r w:rsidRPr="00206840">
      <w:rPr>
        <w:rFonts w:ascii="Rubik" w:hAnsi="Rubik" w:cs="Rubik" w:hint="cs"/>
        <w:color w:val="002060"/>
        <w:sz w:val="20"/>
        <w:szCs w:val="20"/>
      </w:rPr>
      <w:t>Disadvantage facing young people with disability</w:t>
    </w:r>
    <w:r w:rsidRPr="00206840">
      <w:rPr>
        <w:rFonts w:ascii="Rubik" w:hAnsi="Rubik" w:cs="Rubik"/>
        <w:color w:val="002060"/>
        <w:sz w:val="20"/>
        <w:szCs w:val="20"/>
      </w:rPr>
      <w:t xml:space="preserve"> - Fact Sheet, May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D97919" w14:textId="77777777" w:rsidR="00621DEC" w:rsidRDefault="00621DEC" w:rsidP="0005448E">
      <w:r>
        <w:separator/>
      </w:r>
    </w:p>
  </w:footnote>
  <w:footnote w:type="continuationSeparator" w:id="0">
    <w:p w14:paraId="6098198C" w14:textId="77777777" w:rsidR="00621DEC" w:rsidRDefault="00621DEC" w:rsidP="000544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507F45"/>
    <w:multiLevelType w:val="hybridMultilevel"/>
    <w:tmpl w:val="7CD8DF3A"/>
    <w:lvl w:ilvl="0" w:tplc="25663FEE">
      <w:numFmt w:val="bullet"/>
      <w:lvlText w:val="•"/>
      <w:lvlJc w:val="left"/>
      <w:pPr>
        <w:ind w:left="720" w:hanging="360"/>
      </w:pPr>
      <w:rPr>
        <w:rFonts w:ascii="Source Sans Pro" w:eastAsia="Times New Roman" w:hAnsi="Source Sans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297284"/>
    <w:multiLevelType w:val="hybridMultilevel"/>
    <w:tmpl w:val="FEFA62E8"/>
    <w:lvl w:ilvl="0" w:tplc="25663FEE">
      <w:numFmt w:val="bullet"/>
      <w:lvlText w:val="•"/>
      <w:lvlJc w:val="left"/>
      <w:pPr>
        <w:ind w:left="720" w:hanging="360"/>
      </w:pPr>
      <w:rPr>
        <w:rFonts w:ascii="Source Sans Pro" w:eastAsia="Times New Roman" w:hAnsi="Source Sans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C87FBF"/>
    <w:multiLevelType w:val="hybridMultilevel"/>
    <w:tmpl w:val="050E46A6"/>
    <w:lvl w:ilvl="0" w:tplc="25663FEE">
      <w:numFmt w:val="bullet"/>
      <w:lvlText w:val="•"/>
      <w:lvlJc w:val="left"/>
      <w:pPr>
        <w:ind w:left="720" w:hanging="360"/>
      </w:pPr>
      <w:rPr>
        <w:rFonts w:ascii="Source Sans Pro" w:eastAsia="Times New Roman" w:hAnsi="Source Sans Pro"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F590D35"/>
    <w:multiLevelType w:val="hybridMultilevel"/>
    <w:tmpl w:val="D30E5A3E"/>
    <w:lvl w:ilvl="0" w:tplc="25663FEE">
      <w:numFmt w:val="bullet"/>
      <w:lvlText w:val="•"/>
      <w:lvlJc w:val="left"/>
      <w:pPr>
        <w:ind w:left="720" w:hanging="360"/>
      </w:pPr>
      <w:rPr>
        <w:rFonts w:ascii="Source Sans Pro" w:eastAsia="Times New Roman" w:hAnsi="Source Sans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B213F4B"/>
    <w:multiLevelType w:val="hybridMultilevel"/>
    <w:tmpl w:val="DC82E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C820BBA"/>
    <w:multiLevelType w:val="hybridMultilevel"/>
    <w:tmpl w:val="42007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534"/>
    <w:rsid w:val="00004CCD"/>
    <w:rsid w:val="00012798"/>
    <w:rsid w:val="000433D7"/>
    <w:rsid w:val="0005448E"/>
    <w:rsid w:val="00055979"/>
    <w:rsid w:val="0007115F"/>
    <w:rsid w:val="0009085E"/>
    <w:rsid w:val="0009282C"/>
    <w:rsid w:val="000A789C"/>
    <w:rsid w:val="000C632A"/>
    <w:rsid w:val="000F3543"/>
    <w:rsid w:val="00103AF2"/>
    <w:rsid w:val="0011634E"/>
    <w:rsid w:val="00117BB1"/>
    <w:rsid w:val="00120275"/>
    <w:rsid w:val="00196669"/>
    <w:rsid w:val="001A4894"/>
    <w:rsid w:val="001C5AE0"/>
    <w:rsid w:val="00206840"/>
    <w:rsid w:val="00246BC5"/>
    <w:rsid w:val="00265C24"/>
    <w:rsid w:val="00270FDE"/>
    <w:rsid w:val="002A38DC"/>
    <w:rsid w:val="002D46F9"/>
    <w:rsid w:val="002D5DCC"/>
    <w:rsid w:val="002E2514"/>
    <w:rsid w:val="002F02C6"/>
    <w:rsid w:val="0030565B"/>
    <w:rsid w:val="003063F2"/>
    <w:rsid w:val="00324736"/>
    <w:rsid w:val="003268AA"/>
    <w:rsid w:val="00335BE6"/>
    <w:rsid w:val="00336093"/>
    <w:rsid w:val="0035504F"/>
    <w:rsid w:val="0036036F"/>
    <w:rsid w:val="00375B6D"/>
    <w:rsid w:val="00375D3B"/>
    <w:rsid w:val="00395FE9"/>
    <w:rsid w:val="003C5305"/>
    <w:rsid w:val="003E7414"/>
    <w:rsid w:val="003F1E72"/>
    <w:rsid w:val="004375BF"/>
    <w:rsid w:val="00453B6D"/>
    <w:rsid w:val="00457B00"/>
    <w:rsid w:val="0047235F"/>
    <w:rsid w:val="0047330E"/>
    <w:rsid w:val="0048077C"/>
    <w:rsid w:val="004860AC"/>
    <w:rsid w:val="004A1768"/>
    <w:rsid w:val="004B181C"/>
    <w:rsid w:val="004B5932"/>
    <w:rsid w:val="004F1DFE"/>
    <w:rsid w:val="00530770"/>
    <w:rsid w:val="00533C51"/>
    <w:rsid w:val="00563DA8"/>
    <w:rsid w:val="005654D3"/>
    <w:rsid w:val="005721BB"/>
    <w:rsid w:val="005826D3"/>
    <w:rsid w:val="005A1101"/>
    <w:rsid w:val="005A2CD6"/>
    <w:rsid w:val="00616F33"/>
    <w:rsid w:val="00620AF8"/>
    <w:rsid w:val="00621DEC"/>
    <w:rsid w:val="0062254F"/>
    <w:rsid w:val="006269EE"/>
    <w:rsid w:val="00627FB8"/>
    <w:rsid w:val="00635D8D"/>
    <w:rsid w:val="0064296F"/>
    <w:rsid w:val="006442A2"/>
    <w:rsid w:val="0064530B"/>
    <w:rsid w:val="006726B3"/>
    <w:rsid w:val="006824CF"/>
    <w:rsid w:val="00694BB1"/>
    <w:rsid w:val="0069598F"/>
    <w:rsid w:val="0069700B"/>
    <w:rsid w:val="006E3778"/>
    <w:rsid w:val="00717020"/>
    <w:rsid w:val="00734656"/>
    <w:rsid w:val="007367FB"/>
    <w:rsid w:val="0076377F"/>
    <w:rsid w:val="007827FD"/>
    <w:rsid w:val="00782DC5"/>
    <w:rsid w:val="007C4F26"/>
    <w:rsid w:val="007D3D0B"/>
    <w:rsid w:val="007D7B9B"/>
    <w:rsid w:val="007E347F"/>
    <w:rsid w:val="00801AED"/>
    <w:rsid w:val="00802640"/>
    <w:rsid w:val="00812570"/>
    <w:rsid w:val="0081488D"/>
    <w:rsid w:val="008233F3"/>
    <w:rsid w:val="00826AEF"/>
    <w:rsid w:val="00834E7C"/>
    <w:rsid w:val="00842DD5"/>
    <w:rsid w:val="00856F56"/>
    <w:rsid w:val="008700F1"/>
    <w:rsid w:val="00877FE3"/>
    <w:rsid w:val="008B42EB"/>
    <w:rsid w:val="008E2492"/>
    <w:rsid w:val="008F00B5"/>
    <w:rsid w:val="00901EDF"/>
    <w:rsid w:val="00917299"/>
    <w:rsid w:val="00946030"/>
    <w:rsid w:val="00946FB4"/>
    <w:rsid w:val="00981DFA"/>
    <w:rsid w:val="00982A6E"/>
    <w:rsid w:val="00990841"/>
    <w:rsid w:val="009A2722"/>
    <w:rsid w:val="00A00253"/>
    <w:rsid w:val="00A0434C"/>
    <w:rsid w:val="00A2124A"/>
    <w:rsid w:val="00A506EF"/>
    <w:rsid w:val="00A51C4A"/>
    <w:rsid w:val="00A520FC"/>
    <w:rsid w:val="00A61B7A"/>
    <w:rsid w:val="00A630BE"/>
    <w:rsid w:val="00A71D75"/>
    <w:rsid w:val="00A76C1F"/>
    <w:rsid w:val="00A8359F"/>
    <w:rsid w:val="00A9017A"/>
    <w:rsid w:val="00A92516"/>
    <w:rsid w:val="00AB2B55"/>
    <w:rsid w:val="00AC2BC5"/>
    <w:rsid w:val="00AE6153"/>
    <w:rsid w:val="00B236A7"/>
    <w:rsid w:val="00B258F2"/>
    <w:rsid w:val="00B51534"/>
    <w:rsid w:val="00B630B2"/>
    <w:rsid w:val="00B661BD"/>
    <w:rsid w:val="00B87E5E"/>
    <w:rsid w:val="00B966BD"/>
    <w:rsid w:val="00B97DED"/>
    <w:rsid w:val="00BA2078"/>
    <w:rsid w:val="00BB2A1B"/>
    <w:rsid w:val="00BC4F01"/>
    <w:rsid w:val="00BE3C6C"/>
    <w:rsid w:val="00BE6CA0"/>
    <w:rsid w:val="00C012DB"/>
    <w:rsid w:val="00C0436C"/>
    <w:rsid w:val="00C53A3F"/>
    <w:rsid w:val="00C74A6B"/>
    <w:rsid w:val="00C94CA2"/>
    <w:rsid w:val="00CC0134"/>
    <w:rsid w:val="00CD3C8E"/>
    <w:rsid w:val="00CD4E45"/>
    <w:rsid w:val="00D24531"/>
    <w:rsid w:val="00D35A80"/>
    <w:rsid w:val="00D36219"/>
    <w:rsid w:val="00D63FE5"/>
    <w:rsid w:val="00D641C8"/>
    <w:rsid w:val="00DA4DAD"/>
    <w:rsid w:val="00DA6B85"/>
    <w:rsid w:val="00DC2493"/>
    <w:rsid w:val="00E05B88"/>
    <w:rsid w:val="00E46A05"/>
    <w:rsid w:val="00E55336"/>
    <w:rsid w:val="00E62068"/>
    <w:rsid w:val="00E94FD6"/>
    <w:rsid w:val="00EA1987"/>
    <w:rsid w:val="00EB2BF3"/>
    <w:rsid w:val="00ED080E"/>
    <w:rsid w:val="00ED39A1"/>
    <w:rsid w:val="00EE2585"/>
    <w:rsid w:val="00EE46E6"/>
    <w:rsid w:val="00EE4FD9"/>
    <w:rsid w:val="00F01FF7"/>
    <w:rsid w:val="00F0272E"/>
    <w:rsid w:val="00F07711"/>
    <w:rsid w:val="00F302D2"/>
    <w:rsid w:val="00F9115D"/>
    <w:rsid w:val="00FD31C8"/>
    <w:rsid w:val="00FD7BDE"/>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CE0C9"/>
  <w15:chartTrackingRefBased/>
  <w15:docId w15:val="{0A83103A-B987-394D-AF29-ED727F1C7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AU"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1534"/>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0C632A"/>
    <w:pPr>
      <w:autoSpaceDE w:val="0"/>
      <w:autoSpaceDN w:val="0"/>
      <w:adjustRightInd w:val="0"/>
      <w:spacing w:line="288" w:lineRule="auto"/>
      <w:textAlignment w:val="center"/>
    </w:pPr>
    <w:rPr>
      <w:rFonts w:ascii="MinionPro-Regular" w:eastAsiaTheme="minorEastAsia" w:hAnsi="MinionPro-Regular" w:cs="MinionPro-Regular"/>
      <w:color w:val="000000"/>
      <w:lang w:val="en-US"/>
    </w:rPr>
  </w:style>
  <w:style w:type="paragraph" w:customStyle="1" w:styleId="NoParagraphStyle">
    <w:name w:val="[No Paragraph Style]"/>
    <w:rsid w:val="000C632A"/>
    <w:pPr>
      <w:autoSpaceDE w:val="0"/>
      <w:autoSpaceDN w:val="0"/>
      <w:adjustRightInd w:val="0"/>
      <w:spacing w:line="288" w:lineRule="auto"/>
      <w:textAlignment w:val="center"/>
    </w:pPr>
    <w:rPr>
      <w:rFonts w:ascii="MinionPro-Regular" w:hAnsi="MinionPro-Regular" w:cs="MinionPro-Regular"/>
      <w:color w:val="000000"/>
      <w:lang w:val="en-US"/>
    </w:rPr>
  </w:style>
  <w:style w:type="character" w:styleId="Hyperlink">
    <w:name w:val="Hyperlink"/>
    <w:basedOn w:val="DefaultParagraphFont"/>
    <w:uiPriority w:val="99"/>
    <w:rsid w:val="000C632A"/>
    <w:rPr>
      <w:rFonts w:ascii="Source Sans Pro" w:hAnsi="Source Sans Pro" w:cs="Source Sans Pro"/>
      <w:color w:val="009CAE"/>
      <w:u w:val="thick"/>
    </w:rPr>
  </w:style>
  <w:style w:type="paragraph" w:styleId="ListParagraph">
    <w:name w:val="List Paragraph"/>
    <w:basedOn w:val="Normal"/>
    <w:uiPriority w:val="34"/>
    <w:qFormat/>
    <w:rsid w:val="000C632A"/>
    <w:pPr>
      <w:ind w:left="720"/>
      <w:contextualSpacing/>
    </w:pPr>
  </w:style>
  <w:style w:type="paragraph" w:styleId="Footer">
    <w:name w:val="footer"/>
    <w:basedOn w:val="Normal"/>
    <w:link w:val="FooterChar"/>
    <w:uiPriority w:val="99"/>
    <w:unhideWhenUsed/>
    <w:rsid w:val="0005448E"/>
    <w:pPr>
      <w:tabs>
        <w:tab w:val="center" w:pos="4513"/>
        <w:tab w:val="right" w:pos="9026"/>
      </w:tabs>
    </w:pPr>
  </w:style>
  <w:style w:type="character" w:customStyle="1" w:styleId="FooterChar">
    <w:name w:val="Footer Char"/>
    <w:basedOn w:val="DefaultParagraphFont"/>
    <w:link w:val="Footer"/>
    <w:uiPriority w:val="99"/>
    <w:rsid w:val="0005448E"/>
    <w:rPr>
      <w:rFonts w:ascii="Times New Roman" w:eastAsia="Times New Roman" w:hAnsi="Times New Roman" w:cs="Times New Roman"/>
    </w:rPr>
  </w:style>
  <w:style w:type="character" w:styleId="PageNumber">
    <w:name w:val="page number"/>
    <w:basedOn w:val="DefaultParagraphFont"/>
    <w:uiPriority w:val="99"/>
    <w:semiHidden/>
    <w:unhideWhenUsed/>
    <w:rsid w:val="0005448E"/>
  </w:style>
  <w:style w:type="paragraph" w:styleId="Header">
    <w:name w:val="header"/>
    <w:basedOn w:val="Normal"/>
    <w:link w:val="HeaderChar"/>
    <w:uiPriority w:val="99"/>
    <w:unhideWhenUsed/>
    <w:rsid w:val="00206840"/>
    <w:pPr>
      <w:tabs>
        <w:tab w:val="center" w:pos="4513"/>
        <w:tab w:val="right" w:pos="9026"/>
      </w:tabs>
    </w:pPr>
  </w:style>
  <w:style w:type="character" w:customStyle="1" w:styleId="HeaderChar">
    <w:name w:val="Header Char"/>
    <w:basedOn w:val="DefaultParagraphFont"/>
    <w:link w:val="Header"/>
    <w:uiPriority w:val="99"/>
    <w:rsid w:val="00206840"/>
    <w:rPr>
      <w:rFonts w:ascii="Times New Roman" w:eastAsia="Times New Roman" w:hAnsi="Times New Roman" w:cs="Times New Roman"/>
    </w:rPr>
  </w:style>
  <w:style w:type="character" w:styleId="UnresolvedMention">
    <w:name w:val="Unresolved Mention"/>
    <w:basedOn w:val="DefaultParagraphFont"/>
    <w:uiPriority w:val="99"/>
    <w:semiHidden/>
    <w:unhideWhenUsed/>
    <w:rsid w:val="007D3D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671095">
      <w:bodyDiv w:val="1"/>
      <w:marLeft w:val="0"/>
      <w:marRight w:val="0"/>
      <w:marTop w:val="0"/>
      <w:marBottom w:val="0"/>
      <w:divBdr>
        <w:top w:val="none" w:sz="0" w:space="0" w:color="auto"/>
        <w:left w:val="none" w:sz="0" w:space="0" w:color="auto"/>
        <w:bottom w:val="none" w:sz="0" w:space="0" w:color="auto"/>
        <w:right w:val="none" w:sz="0" w:space="0" w:color="auto"/>
      </w:divBdr>
    </w:div>
    <w:div w:id="258106258">
      <w:bodyDiv w:val="1"/>
      <w:marLeft w:val="0"/>
      <w:marRight w:val="0"/>
      <w:marTop w:val="0"/>
      <w:marBottom w:val="0"/>
      <w:divBdr>
        <w:top w:val="none" w:sz="0" w:space="0" w:color="auto"/>
        <w:left w:val="none" w:sz="0" w:space="0" w:color="auto"/>
        <w:bottom w:val="none" w:sz="0" w:space="0" w:color="auto"/>
        <w:right w:val="none" w:sz="0" w:space="0" w:color="auto"/>
      </w:divBdr>
    </w:div>
    <w:div w:id="305549679">
      <w:bodyDiv w:val="1"/>
      <w:marLeft w:val="0"/>
      <w:marRight w:val="0"/>
      <w:marTop w:val="0"/>
      <w:marBottom w:val="0"/>
      <w:divBdr>
        <w:top w:val="none" w:sz="0" w:space="0" w:color="auto"/>
        <w:left w:val="none" w:sz="0" w:space="0" w:color="auto"/>
        <w:bottom w:val="none" w:sz="0" w:space="0" w:color="auto"/>
        <w:right w:val="none" w:sz="0" w:space="0" w:color="auto"/>
      </w:divBdr>
    </w:div>
    <w:div w:id="434832665">
      <w:bodyDiv w:val="1"/>
      <w:marLeft w:val="0"/>
      <w:marRight w:val="0"/>
      <w:marTop w:val="0"/>
      <w:marBottom w:val="0"/>
      <w:divBdr>
        <w:top w:val="none" w:sz="0" w:space="0" w:color="auto"/>
        <w:left w:val="none" w:sz="0" w:space="0" w:color="auto"/>
        <w:bottom w:val="none" w:sz="0" w:space="0" w:color="auto"/>
        <w:right w:val="none" w:sz="0" w:space="0" w:color="auto"/>
      </w:divBdr>
    </w:div>
    <w:div w:id="1044527925">
      <w:bodyDiv w:val="1"/>
      <w:marLeft w:val="0"/>
      <w:marRight w:val="0"/>
      <w:marTop w:val="0"/>
      <w:marBottom w:val="0"/>
      <w:divBdr>
        <w:top w:val="none" w:sz="0" w:space="0" w:color="auto"/>
        <w:left w:val="none" w:sz="0" w:space="0" w:color="auto"/>
        <w:bottom w:val="none" w:sz="0" w:space="0" w:color="auto"/>
        <w:right w:val="none" w:sz="0" w:space="0" w:color="auto"/>
      </w:divBdr>
    </w:div>
    <w:div w:id="1050609853">
      <w:bodyDiv w:val="1"/>
      <w:marLeft w:val="0"/>
      <w:marRight w:val="0"/>
      <w:marTop w:val="0"/>
      <w:marBottom w:val="0"/>
      <w:divBdr>
        <w:top w:val="none" w:sz="0" w:space="0" w:color="auto"/>
        <w:left w:val="none" w:sz="0" w:space="0" w:color="auto"/>
        <w:bottom w:val="none" w:sz="0" w:space="0" w:color="auto"/>
        <w:right w:val="none" w:sz="0" w:space="0" w:color="auto"/>
      </w:divBdr>
    </w:div>
    <w:div w:id="1072392064">
      <w:bodyDiv w:val="1"/>
      <w:marLeft w:val="0"/>
      <w:marRight w:val="0"/>
      <w:marTop w:val="0"/>
      <w:marBottom w:val="0"/>
      <w:divBdr>
        <w:top w:val="none" w:sz="0" w:space="0" w:color="auto"/>
        <w:left w:val="none" w:sz="0" w:space="0" w:color="auto"/>
        <w:bottom w:val="none" w:sz="0" w:space="0" w:color="auto"/>
        <w:right w:val="none" w:sz="0" w:space="0" w:color="auto"/>
      </w:divBdr>
    </w:div>
    <w:div w:id="1281764495">
      <w:bodyDiv w:val="1"/>
      <w:marLeft w:val="0"/>
      <w:marRight w:val="0"/>
      <w:marTop w:val="0"/>
      <w:marBottom w:val="0"/>
      <w:divBdr>
        <w:top w:val="none" w:sz="0" w:space="0" w:color="auto"/>
        <w:left w:val="none" w:sz="0" w:space="0" w:color="auto"/>
        <w:bottom w:val="none" w:sz="0" w:space="0" w:color="auto"/>
        <w:right w:val="none" w:sz="0" w:space="0" w:color="auto"/>
      </w:divBdr>
    </w:div>
    <w:div w:id="190756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mailto:cre-dh@unimelb.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5</Pages>
  <Words>510</Words>
  <Characters>2912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Mellissa Kavenagh</dc:creator>
  <cp:keywords/>
  <dc:description/>
  <cp:lastModifiedBy>Mellissa Kavenagh</cp:lastModifiedBy>
  <cp:revision>2</cp:revision>
  <dcterms:created xsi:type="dcterms:W3CDTF">2021-05-05T00:06:00Z</dcterms:created>
  <dcterms:modified xsi:type="dcterms:W3CDTF">2021-05-05T02:54:00Z</dcterms:modified>
</cp:coreProperties>
</file>