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DED34" w14:textId="2E675025" w:rsidR="0084580A" w:rsidRDefault="0084580A" w:rsidP="0084580A">
      <w:pPr>
        <w:spacing w:line="480" w:lineRule="auto"/>
        <w:rPr>
          <w:b/>
          <w:lang w:val="en-GB"/>
        </w:rPr>
      </w:pPr>
      <w:r w:rsidRPr="0052450D">
        <w:rPr>
          <w:b/>
          <w:lang w:val="en-GB"/>
        </w:rPr>
        <w:t>Mass Spectrometry-based proteomic analysis of lung tissue from ventilated preterm lambs</w:t>
      </w:r>
    </w:p>
    <w:p w14:paraId="44038DF9" w14:textId="00A22A00" w:rsidR="00E0626A" w:rsidRPr="00615A0F" w:rsidRDefault="00020BC2" w:rsidP="00E0626A">
      <w:pPr>
        <w:spacing w:line="480" w:lineRule="auto"/>
        <w:rPr>
          <w:b/>
          <w:bCs/>
          <w:lang w:val="en-GB"/>
        </w:rPr>
      </w:pPr>
      <w:r>
        <w:rPr>
          <w:b/>
          <w:i/>
          <w:iCs/>
          <w:lang w:val="en-GB"/>
        </w:rPr>
        <w:t xml:space="preserve">Supplementary Material to accompany </w:t>
      </w:r>
      <w:r w:rsidR="00E0626A">
        <w:rPr>
          <w:b/>
          <w:i/>
          <w:iCs/>
          <w:lang w:val="en-GB"/>
        </w:rPr>
        <w:t>‘</w:t>
      </w:r>
      <w:r w:rsidR="00E0626A" w:rsidRPr="00E0626A">
        <w:rPr>
          <w:b/>
          <w:bCs/>
          <w:i/>
          <w:iCs/>
          <w:lang w:val="en-GB"/>
        </w:rPr>
        <w:t>First description of ventilation strategy-specific phenotypes involved in initiating preterm lung injury</w:t>
      </w:r>
      <w:r w:rsidR="00E0626A" w:rsidRPr="00E0626A">
        <w:rPr>
          <w:b/>
          <w:bCs/>
          <w:i/>
          <w:iCs/>
          <w:lang w:val="en-GB"/>
        </w:rPr>
        <w:t>’</w:t>
      </w:r>
    </w:p>
    <w:p w14:paraId="4C7A7607" w14:textId="576A543C" w:rsidR="00020BC2" w:rsidRPr="00E0626A" w:rsidRDefault="00020BC2" w:rsidP="0084580A">
      <w:pPr>
        <w:spacing w:line="480" w:lineRule="auto"/>
        <w:rPr>
          <w:b/>
          <w:i/>
          <w:iCs/>
          <w:lang w:val="en-GB"/>
        </w:rPr>
      </w:pPr>
    </w:p>
    <w:p w14:paraId="36452277" w14:textId="77777777" w:rsidR="0084580A" w:rsidRPr="0052450D" w:rsidRDefault="0084580A" w:rsidP="0084580A">
      <w:pPr>
        <w:spacing w:line="480" w:lineRule="auto"/>
        <w:rPr>
          <w:lang w:val="en-GB"/>
        </w:rPr>
      </w:pPr>
      <w:r w:rsidRPr="0052450D">
        <w:rPr>
          <w:lang w:val="en-GB"/>
        </w:rPr>
        <w:t>Prue Pereira-Fantini*</w:t>
      </w:r>
      <w:r w:rsidRPr="0052450D">
        <w:rPr>
          <w:vertAlign w:val="superscript"/>
          <w:lang w:val="en-GB"/>
        </w:rPr>
        <w:t>1,2</w:t>
      </w:r>
      <w:r w:rsidRPr="0052450D">
        <w:rPr>
          <w:lang w:val="en-GB"/>
        </w:rPr>
        <w:t>, Kristin Ferguson</w:t>
      </w:r>
      <w:r w:rsidRPr="0052450D">
        <w:rPr>
          <w:vertAlign w:val="superscript"/>
          <w:lang w:val="en-GB"/>
        </w:rPr>
        <w:t>3</w:t>
      </w:r>
      <w:r w:rsidRPr="0052450D">
        <w:rPr>
          <w:lang w:val="en-GB"/>
        </w:rPr>
        <w:t>, Karen McCall</w:t>
      </w:r>
      <w:r w:rsidRPr="0052450D">
        <w:rPr>
          <w:vertAlign w:val="superscript"/>
          <w:lang w:val="en-GB"/>
        </w:rPr>
        <w:t>1</w:t>
      </w:r>
      <w:r w:rsidRPr="0052450D">
        <w:rPr>
          <w:lang w:val="en-GB"/>
        </w:rPr>
        <w:t>, Regina Oakley</w:t>
      </w:r>
      <w:r w:rsidRPr="0052450D">
        <w:rPr>
          <w:vertAlign w:val="superscript"/>
          <w:lang w:val="en-GB"/>
        </w:rPr>
        <w:t>1</w:t>
      </w:r>
      <w:r w:rsidRPr="0052450D">
        <w:rPr>
          <w:lang w:val="en-GB"/>
        </w:rPr>
        <w:t>, Elizabeth Perkins</w:t>
      </w:r>
      <w:r w:rsidRPr="0052450D">
        <w:rPr>
          <w:vertAlign w:val="superscript"/>
          <w:lang w:val="en-GB"/>
        </w:rPr>
        <w:t>1</w:t>
      </w:r>
      <w:r w:rsidRPr="0052450D">
        <w:rPr>
          <w:lang w:val="en-GB"/>
        </w:rPr>
        <w:t>, Sean Byars</w:t>
      </w:r>
      <w:r w:rsidRPr="0052450D">
        <w:rPr>
          <w:vertAlign w:val="superscript"/>
          <w:lang w:val="en-GB"/>
        </w:rPr>
        <w:t>4</w:t>
      </w:r>
      <w:r w:rsidRPr="0052450D">
        <w:rPr>
          <w:lang w:val="en-GB"/>
        </w:rPr>
        <w:t>, Nicholas Williamson</w:t>
      </w:r>
      <w:r w:rsidRPr="0052450D">
        <w:rPr>
          <w:vertAlign w:val="superscript"/>
          <w:lang w:val="en-GB"/>
        </w:rPr>
        <w:t>5</w:t>
      </w:r>
      <w:r w:rsidRPr="0052450D">
        <w:rPr>
          <w:lang w:val="en-GB"/>
        </w:rPr>
        <w:t>, Shuai Nie</w:t>
      </w:r>
      <w:r w:rsidRPr="0052450D">
        <w:rPr>
          <w:vertAlign w:val="superscript"/>
          <w:lang w:val="en-GB"/>
        </w:rPr>
        <w:t>5</w:t>
      </w:r>
      <w:r w:rsidRPr="0052450D">
        <w:rPr>
          <w:lang w:val="en-GB"/>
        </w:rPr>
        <w:t xml:space="preserve"> and David G Tingay</w:t>
      </w:r>
      <w:r w:rsidRPr="0052450D">
        <w:rPr>
          <w:vertAlign w:val="superscript"/>
          <w:lang w:val="en-GB"/>
        </w:rPr>
        <w:t>1,2,3</w:t>
      </w:r>
    </w:p>
    <w:p w14:paraId="15480DF1" w14:textId="77777777" w:rsidR="0084580A" w:rsidRPr="0052450D" w:rsidRDefault="0084580A" w:rsidP="0084580A">
      <w:pPr>
        <w:spacing w:line="480" w:lineRule="auto"/>
        <w:rPr>
          <w:lang w:val="en-GB"/>
        </w:rPr>
      </w:pPr>
      <w:r w:rsidRPr="0052450D">
        <w:rPr>
          <w:vertAlign w:val="superscript"/>
          <w:lang w:val="en-GB"/>
        </w:rPr>
        <w:t>1</w:t>
      </w:r>
      <w:r w:rsidRPr="0052450D">
        <w:rPr>
          <w:lang w:val="en-GB"/>
        </w:rPr>
        <w:t>Neonatal Research Group, Murdoch Children’s Research Institute, Parkville, Victoria, Australia</w:t>
      </w:r>
    </w:p>
    <w:p w14:paraId="084BA0CF" w14:textId="77777777" w:rsidR="0084580A" w:rsidRPr="0052450D" w:rsidRDefault="0084580A" w:rsidP="0084580A">
      <w:pPr>
        <w:spacing w:line="480" w:lineRule="auto"/>
        <w:rPr>
          <w:lang w:val="en-GB"/>
        </w:rPr>
      </w:pPr>
      <w:r w:rsidRPr="0052450D">
        <w:rPr>
          <w:vertAlign w:val="superscript"/>
          <w:lang w:val="en-GB"/>
        </w:rPr>
        <w:t>2</w:t>
      </w:r>
      <w:r w:rsidRPr="0052450D">
        <w:rPr>
          <w:lang w:val="en-GB"/>
        </w:rPr>
        <w:t>Department of Paediatrics, University of Melbourne, Parkville, Victoria, Australia</w:t>
      </w:r>
    </w:p>
    <w:p w14:paraId="5864D8E6" w14:textId="77777777" w:rsidR="0084580A" w:rsidRPr="0052450D" w:rsidRDefault="0084580A" w:rsidP="0084580A">
      <w:pPr>
        <w:spacing w:line="480" w:lineRule="auto"/>
        <w:rPr>
          <w:lang w:val="en-GB"/>
        </w:rPr>
      </w:pPr>
      <w:r w:rsidRPr="0052450D">
        <w:rPr>
          <w:vertAlign w:val="superscript"/>
          <w:lang w:val="en-GB"/>
        </w:rPr>
        <w:t>3</w:t>
      </w:r>
      <w:r w:rsidRPr="0052450D">
        <w:rPr>
          <w:lang w:val="en-GB"/>
        </w:rPr>
        <w:t>Neonatal Intensive Care Unit, The Royal Children’s Hospital, Parkville, Victoria, Australia</w:t>
      </w:r>
    </w:p>
    <w:p w14:paraId="2FE1D622" w14:textId="50068099" w:rsidR="0084580A" w:rsidRPr="0052450D" w:rsidRDefault="0084580A" w:rsidP="0084580A">
      <w:pPr>
        <w:spacing w:line="480" w:lineRule="auto"/>
        <w:rPr>
          <w:lang w:val="en-GB"/>
        </w:rPr>
      </w:pPr>
      <w:r w:rsidRPr="0052450D">
        <w:rPr>
          <w:vertAlign w:val="superscript"/>
          <w:lang w:val="en-GB"/>
        </w:rPr>
        <w:t>4</w:t>
      </w:r>
      <w:r w:rsidRPr="0052450D">
        <w:rPr>
          <w:lang w:val="en-GB"/>
        </w:rPr>
        <w:t>Howard Florey Institute, Parkville, Victoria, Australia.</w:t>
      </w:r>
    </w:p>
    <w:p w14:paraId="05E0A362" w14:textId="77777777" w:rsidR="0084580A" w:rsidRPr="0052450D" w:rsidRDefault="0084580A" w:rsidP="0084580A">
      <w:pPr>
        <w:pStyle w:val="NormalWeb"/>
        <w:shd w:val="clear" w:color="auto" w:fill="FFFFFF"/>
        <w:spacing w:line="480" w:lineRule="auto"/>
        <w:rPr>
          <w:lang w:val="en-GB"/>
        </w:rPr>
      </w:pPr>
      <w:r w:rsidRPr="0052450D">
        <w:rPr>
          <w:color w:val="201F1E"/>
          <w:sz w:val="23"/>
          <w:szCs w:val="23"/>
          <w:vertAlign w:val="superscript"/>
          <w:lang w:val="en-GB"/>
        </w:rPr>
        <w:t>5</w:t>
      </w:r>
      <w:r w:rsidRPr="0052450D">
        <w:rPr>
          <w:color w:val="201F1E"/>
          <w:sz w:val="23"/>
          <w:szCs w:val="23"/>
          <w:lang w:val="en-GB"/>
        </w:rPr>
        <w:t>Melbourne Mass Spectrometry and Proteomics Facility (MMSPF), The Bio21 Molecular Science and Biotechnology Institute, University of Melbourne, Parkville, Victoria, Australia</w:t>
      </w:r>
    </w:p>
    <w:p w14:paraId="5FF6084F" w14:textId="626FAE01" w:rsidR="0084580A" w:rsidRPr="0052450D" w:rsidRDefault="0084580A" w:rsidP="0084580A">
      <w:pPr>
        <w:spacing w:line="480" w:lineRule="auto"/>
        <w:rPr>
          <w:bCs/>
          <w:lang w:val="en-GB"/>
        </w:rPr>
      </w:pPr>
      <w:r w:rsidRPr="0052450D">
        <w:rPr>
          <w:bCs/>
          <w:lang w:val="en-GB"/>
        </w:rPr>
        <w:t>*Corresponding author</w:t>
      </w:r>
    </w:p>
    <w:p w14:paraId="71734868" w14:textId="77777777" w:rsidR="0084580A" w:rsidRPr="0052450D" w:rsidRDefault="0084580A" w:rsidP="0084580A">
      <w:pPr>
        <w:spacing w:line="480" w:lineRule="auto"/>
        <w:rPr>
          <w:bCs/>
          <w:lang w:val="en-GB"/>
        </w:rPr>
      </w:pPr>
    </w:p>
    <w:p w14:paraId="72835958" w14:textId="278CAAFD" w:rsidR="0084580A" w:rsidRPr="0052450D" w:rsidRDefault="0084580A" w:rsidP="0084580A">
      <w:pPr>
        <w:spacing w:line="480" w:lineRule="auto"/>
        <w:rPr>
          <w:b/>
          <w:lang w:val="en-GB"/>
        </w:rPr>
      </w:pPr>
      <w:r w:rsidRPr="0052450D">
        <w:rPr>
          <w:b/>
          <w:lang w:val="en-GB"/>
        </w:rPr>
        <w:t>Abstract</w:t>
      </w:r>
    </w:p>
    <w:p w14:paraId="6742998A" w14:textId="47E32F00" w:rsidR="0084580A" w:rsidRPr="0052450D" w:rsidRDefault="0084580A" w:rsidP="0084580A">
      <w:pPr>
        <w:spacing w:line="480" w:lineRule="auto"/>
        <w:rPr>
          <w:lang w:val="en-GB"/>
        </w:rPr>
      </w:pPr>
      <w:r w:rsidRPr="0052450D">
        <w:rPr>
          <w:bCs/>
          <w:lang w:val="en-GB"/>
        </w:rPr>
        <w:t xml:space="preserve">The associated publication reports proteomic analysis of preterm lung tissue, where we identified protein subtypes associated with different </w:t>
      </w:r>
      <w:r w:rsidRPr="0052450D">
        <w:rPr>
          <w:lang w:val="en-GB"/>
        </w:rPr>
        <w:t xml:space="preserve">aeration strategies applied at birth in the preterm lung with acute RDS. This protocol describes the sample preparation and mass spectrometry (MS)-based analysis of lung samples using TMT </w:t>
      </w:r>
      <w:r w:rsidR="0052450D" w:rsidRPr="0052450D">
        <w:rPr>
          <w:lang w:val="en-GB"/>
        </w:rPr>
        <w:t>labelling</w:t>
      </w:r>
      <w:r w:rsidRPr="0052450D">
        <w:rPr>
          <w:lang w:val="en-GB"/>
        </w:rPr>
        <w:t xml:space="preserve">, followed by LC-MS data-dependent acquisition. Lung samples were from two distinct regions; the gravity non-dependent (n=49) and dependent lung regions (n=51). The reported protocol achieved analytical depth of 3754 proteins which was </w:t>
      </w:r>
      <w:r w:rsidRPr="0052450D">
        <w:rPr>
          <w:lang w:val="en-GB"/>
        </w:rPr>
        <w:lastRenderedPageBreak/>
        <w:t>reduced to an analysis data set of 2373 proteins following removal of proteins which were missing from all samples in a 10-plex set.</w:t>
      </w:r>
    </w:p>
    <w:p w14:paraId="5BFB8862" w14:textId="5BAC018C" w:rsidR="0084580A" w:rsidRPr="0052450D" w:rsidRDefault="0084580A">
      <w:pPr>
        <w:rPr>
          <w:lang w:val="en-GB"/>
        </w:rPr>
      </w:pPr>
    </w:p>
    <w:p w14:paraId="70C451EA" w14:textId="4753635F" w:rsidR="0084580A" w:rsidRPr="0052450D" w:rsidRDefault="0084580A">
      <w:pPr>
        <w:rPr>
          <w:lang w:val="en-GB"/>
        </w:rPr>
      </w:pPr>
      <w:r w:rsidRPr="0052450D">
        <w:rPr>
          <w:b/>
          <w:bCs/>
          <w:lang w:val="en-GB"/>
        </w:rPr>
        <w:t xml:space="preserve">Keywords: </w:t>
      </w:r>
      <w:r w:rsidRPr="0052450D">
        <w:rPr>
          <w:i/>
          <w:iCs/>
          <w:lang w:val="en-GB"/>
        </w:rPr>
        <w:t>preterm, lung, mass spectrometry, proteomics</w:t>
      </w:r>
    </w:p>
    <w:p w14:paraId="651810B8" w14:textId="6746618C" w:rsidR="0084580A" w:rsidRPr="0052450D" w:rsidRDefault="0084580A">
      <w:pPr>
        <w:rPr>
          <w:lang w:val="en-GB"/>
        </w:rPr>
      </w:pPr>
    </w:p>
    <w:p w14:paraId="1219179F" w14:textId="5BA35AA2" w:rsidR="0084580A" w:rsidRPr="0052450D" w:rsidRDefault="0084580A">
      <w:pPr>
        <w:rPr>
          <w:b/>
          <w:bCs/>
          <w:lang w:val="en-GB"/>
        </w:rPr>
      </w:pPr>
      <w:r w:rsidRPr="0052450D">
        <w:rPr>
          <w:b/>
          <w:bCs/>
          <w:lang w:val="en-GB"/>
        </w:rPr>
        <w:t>Procedure</w:t>
      </w:r>
    </w:p>
    <w:p w14:paraId="15B5249E" w14:textId="569B4D53" w:rsidR="0084580A" w:rsidRPr="0052450D" w:rsidRDefault="0084580A" w:rsidP="0084580A">
      <w:pPr>
        <w:spacing w:line="480" w:lineRule="auto"/>
        <w:rPr>
          <w:lang w:val="en-GB"/>
        </w:rPr>
      </w:pPr>
      <w:r w:rsidRPr="0052450D">
        <w:rPr>
          <w:i/>
          <w:iCs/>
          <w:lang w:val="en-GB"/>
        </w:rPr>
        <w:t xml:space="preserve">Sample acquisition and selection: </w:t>
      </w:r>
      <w:r w:rsidRPr="0052450D">
        <w:rPr>
          <w:lang w:val="en-GB"/>
        </w:rPr>
        <w:t xml:space="preserve">Immediately after animals were killed, the lungs were removed </w:t>
      </w:r>
      <w:proofErr w:type="spellStart"/>
      <w:r w:rsidRPr="0052450D">
        <w:rPr>
          <w:i/>
          <w:iCs/>
          <w:lang w:val="en-GB"/>
        </w:rPr>
        <w:t>en</w:t>
      </w:r>
      <w:proofErr w:type="spellEnd"/>
      <w:r w:rsidRPr="0052450D">
        <w:rPr>
          <w:i/>
          <w:iCs/>
          <w:lang w:val="en-GB"/>
        </w:rPr>
        <w:t xml:space="preserve"> bloc</w:t>
      </w:r>
      <w:r w:rsidRPr="0052450D">
        <w:rPr>
          <w:lang w:val="en-GB"/>
        </w:rPr>
        <w:t>. Lung tissue samples from the gravity-</w:t>
      </w:r>
      <w:proofErr w:type="spellStart"/>
      <w:proofErr w:type="gramStart"/>
      <w:r w:rsidRPr="0052450D">
        <w:rPr>
          <w:lang w:val="en-GB"/>
        </w:rPr>
        <w:t>non dependent</w:t>
      </w:r>
      <w:proofErr w:type="spellEnd"/>
      <w:proofErr w:type="gramEnd"/>
      <w:r w:rsidRPr="0052450D">
        <w:rPr>
          <w:lang w:val="en-GB"/>
        </w:rPr>
        <w:t xml:space="preserve"> and dependent zones of the right upper lobe were snap frozen and stored at -80</w:t>
      </w:r>
      <w:r w:rsidRPr="0052450D">
        <w:rPr>
          <w:rFonts w:cstheme="minorHAnsi"/>
          <w:lang w:val="en-GB"/>
        </w:rPr>
        <w:t>°</w:t>
      </w:r>
      <w:r w:rsidRPr="0052450D">
        <w:rPr>
          <w:lang w:val="en-GB"/>
        </w:rPr>
        <w:t>C until analysis. Tissue samples were obtained as part of a larger prior study</w:t>
      </w:r>
      <w:r w:rsidRPr="0052450D">
        <w:rPr>
          <w:lang w:val="en-GB"/>
        </w:rPr>
        <w:fldChar w:fldCharType="begin">
          <w:fldData xml:space="preserve">PEVuZE5vdGU+PENpdGU+PEF1dGhvcj5UaW5nYXk8L0F1dGhvcj48WWVhcj4yMDE5PC9ZZWFyPjxS
ZWNOdW0+MTAxMDwvUmVjTnVtPjxEaXNwbGF5VGV4dD4oPHN0eWxlIGZhY2U9Iml0YWxpYyI+MTwv
c3R5bGU+KTwvRGlzcGxheVRleHQ+PHJlY29yZD48cmVjLW51bWJlcj4xMDEwPC9yZWMtbnVtYmVy
Pjxmb3JlaWduLWtleXM+PGtleSBhcHA9IkVOIiBkYi1pZD0iOWZzMnQydndqMjV6dG9lZTVydnZk
d3QyOXB2ZHB6OXdhMndmIiB0aW1lc3RhbXA9IjE2Mjk1MDYxMjYiPjEwMTA8L2tleT48L2ZvcmVp
Z24ta2V5cz48cmVmLXR5cGUgbmFtZT0iSm91cm5hbCBBcnRpY2xlIj4xNzwvcmVmLXR5cGU+PGNv
bnRyaWJ1dG9ycz48YXV0aG9ycz48YXV0aG9yPlRpbmdheSwgRC4gRy48L2F1dGhvcj48YXV0aG9y
PlBlcmVpcmEtRmFudGluaSwgUC4gTS48L2F1dGhvcj48YXV0aG9yPk9ha2xleSwgUi48L2F1dGhv
cj48YXV0aG9yPk1jQ2FsbCwgSy4gRS48L2F1dGhvcj48YXV0aG9yPlBlcmtpbnMsIEUuIEouPC9h
dXRob3I+PGF1dGhvcj5NaWVkZW1hLCBNLjwvYXV0aG9yPjxhdXRob3I+U291cmlhbCwgTS48L2F1
dGhvcj48YXV0aG9yPlRob21zb24sIEouPC9hdXRob3I+PGF1dGhvcj5XYWxkbWFubiwgQS48L2F1
dGhvcj48YXV0aG9yPkRlbGxhY2EsIFIuIEwuPC9hdXRob3I+PGF1dGhvcj5EYXZpcywgUC4gRy48
L2F1dGhvcj48YXV0aG9yPkRhcmdhdmlsbGUsIFAuIEEuPC9hdXRob3I+PC9hdXRob3JzPjwvY29u
dHJpYnV0b3JzPjxhdXRoLWFkZHJlc3M+TmVvbmF0YWwgUmVzZWFyY2gsIE11cmRvY2ggQ2hpbGRy
ZW5zIFJlc2VhcmNoIEluc3RpdHV0ZSwgUGFya3ZpbGxlLCBWaWN0b3JpYSwgQXVzdHJhbGlhLiYj
eEQ7TmVvbmF0b2xvZ3ksIFRoZSBSb3lhbCBDaGlsZHJlbiZhcG9zO3MgSG9zcGl0YWwsIFBhcmt2
aWxsZSwgVmljdG9yaWEsIEF1c3RyYWxpYS4mI3hEO05lb25hdGFsIFJlc2VhcmNoLCBUaGUgUm95
YWwgV29tZW4mYXBvcztzIEhvc3BpdGFsLCBQYXJrdmlsbGUsIFZpY3RvcmlhLCBBdXN0cmFsaWEu
JiN4RDtEZXBhcnRtZW50IG9mIFBhZWRpYXRyaWNzIGFuZC4mI3hEO05lb25hdG9sb2d5LCBBbXN0
ZXJkYW0gVW5pdmVyc2l0eSBNZWRpY2FsIENlbnRyZSwgVW5pdmVyc2l0eSBvZiBBbXN0ZXJkYW0s
IEFtc3RlcmRhbSwgdGhlIE5ldGhlcmxhbmRzLiYjeEQ7U3dpc3N0b20gQUcsIExhbmRxdWFydCwg
U3dpdHplcmxhbmQuJiN4RDtEaXBhcnRpbWVudG8gZGkgRWxldHRyb25pY2EsIEluZm9ybWF6aW9u
ZSBlIEluZ2VnbmVyaWEgQmlvbWVkaWNhLCBQb2xpdGVjbmljbyBkaSBNaWxhbm8gVW5pdmVyc2l0
eSwgTWlsYW4sIEl0YWx5LiYjeEQ7RGVwYXJ0bWVudCBvZiBPYnN0ZXRyaWNzIGFuZCBHeW5hZWNv
bG9neSwgVW5pdmVyc2l0eSBvZiBNZWxib3VybmUsIE1lbGJvdXJuZSwgVmljdG9yaWEsIEF1c3Ry
YWxpYS4mI3hEO05lb25hdGFsIGFuZCBQYWVkaWF0cmljIEludGVuc2l2ZSBDYXJlIFVuaXQsIFJv
eWFsIEhvYmFydCBIb3NwaXRhbCwgSG9iYXJ0LCBUYXNtYW5pYSwgQXVzdHJhbGlhOyBhbmQuJiN4
RDtNZW56aWVzIEluc3RpdHV0ZSBmb3IgTWVkaWNhbCBSZXNlYXJjaCwgVW5pdmVyc2l0eSBvZiBU
YXNtYW5pYSwgSG9iYXJ0LCBUYXNtYW5pYSwgQXVzdHJhbGlhLjwvYXV0aC1hZGRyZXNzPjx0aXRs
ZXM+PHRpdGxlPkdyYWR1YWwgQWVyYXRpb24gYXQgQmlydGggSXMgTW9yZSBMdW5nIFByb3RlY3Rp
dmUgVGhhbiBhIFN1c3RhaW5lZCBJbmZsYXRpb24gaW4gUHJldGVybSBMYW1iczwvdGl0bGU+PHNl
Y29uZGFyeS10aXRsZT5BbSBKIFJlc3BpciBDcml0IENhcmUgTWVkPC9zZWNvbmRhcnktdGl0bGU+
PC90aXRsZXM+PHBlcmlvZGljYWw+PGZ1bGwtdGl0bGU+QW0gSiBSZXNwaXIgQ3JpdCBDYXJlIE1l
ZDwvZnVsbC10aXRsZT48L3BlcmlvZGljYWw+PHBhZ2VzPjYwOC02MTY8L3BhZ2VzPjx2b2x1bWU+
MjAwPC92b2x1bWU+PG51bWJlcj41PC9udW1iZXI+PGVkaXRpb24+MjAxOS8wMi8wODwvZWRpdGlv
bj48a2V5d29yZHM+PGtleXdvcmQ+QW5pbWFsczwva2V5d29yZD48a2V5d29yZD5BbmltYWxzLCBO
ZXdib3JuPC9rZXl3b3JkPjxrZXl3b3JkPkZlbWFsZTwva2V5d29yZD48a2V5d29yZD5IdW1hbnM8
L2tleXdvcmQ+PGtleXdvcmQ+SW5mYW50LCBOZXdib3JuPC9rZXl3b3JkPjxrZXl3b3JkPkx1bmcg
SW5qdXJ5Lyp0aGVyYXB5PC9rZXl3b3JkPjxrZXl3b3JkPk1hbGU8L2tleXdvcmQ+PGtleXdvcmQ+
TW9kZWxzLCBBbmltYWw8L2tleXdvcmQ+PGtleXdvcmQ+UHJlZ25hbmN5PC9rZXl3b3JkPjxrZXl3
b3JkPlByZW1hdHVyZSBCaXJ0aC8qcGh5c2lvcGF0aG9sb2d5PC9rZXl3b3JkPjxrZXl3b3JkPlBy
b3RlY3RpdmUgRmFjdG9yczwva2V5d29yZD48a2V5d29yZD5SZXNwaXJhdGlvbiwgQXJ0aWZpY2lh
bC8qbWV0aG9kczwva2V5d29yZD48a2V5d29yZD5TaGVlcDwva2V5d29yZD48a2V5d29yZD5UaW1l
IEZhY3RvcnM8L2tleXdvcmQ+PGtleXdvcmQ+Kmx1bmcgaW5qdXJ5PC9rZXl3b3JkPjxrZXl3b3Jk
PipsdW5nIG1lY2hhbmljczwva2V5d29yZD48a2V5d29yZD4qcHJldGVybTwva2V5d29yZD48a2V5
d29yZD4qcmVzcGlyYXRvcnkgdHJhbnNpdGlvbjwva2V5d29yZD48a2V5d29yZD4qc3VzdGFpbmVk
IGluZmxhdGlvbjwva2V5d29yZD48L2tleXdvcmRzPjxkYXRlcz48eWVhcj4yMDE5PC95ZWFyPjxw
dWItZGF0ZXM+PGRhdGU+U2VwIDE8L2RhdGU+PC9wdWItZGF0ZXM+PC9kYXRlcz48aXNibj4xNTM1
LTQ5NzAgKEVsZWN0cm9uaWMpJiN4RDsxMDczLTQ0OVggKExpbmtpbmcpPC9pc2JuPjxhY2Nlc3Np
b24tbnVtPjMwNzMwNzU5PC9hY2Nlc3Npb24tbnVtPjx1cmxzPjxyZWxhdGVkLXVybHM+PHVybD5o
dHRwczovL3d3dy5uY2JpLm5sbS5uaWguZ292L3B1Ym1lZC8zMDczMDc1OTwvdXJsPjwvcmVsYXRl
ZC11cmxzPjwvdXJscz48ZWxlY3Ryb25pYy1yZXNvdXJjZS1udW0+MTAuMTE2NC9yY2NtLjIwMTgw
Ny0xMzk3T0M8L2VsZWN0cm9uaWMtcmVzb3VyY2UtbnVtPjwvcmVjb3JkPjwvQ2l0ZT48L0VuZE5v
dGU+
</w:fldData>
        </w:fldChar>
      </w:r>
      <w:r w:rsidRPr="0052450D">
        <w:rPr>
          <w:lang w:val="en-GB"/>
        </w:rPr>
        <w:instrText xml:space="preserve"> ADDIN EN.CITE </w:instrText>
      </w:r>
      <w:r w:rsidRPr="0052450D">
        <w:rPr>
          <w:lang w:val="en-GB"/>
        </w:rPr>
        <w:fldChar w:fldCharType="begin">
          <w:fldData xml:space="preserve">PEVuZE5vdGU+PENpdGU+PEF1dGhvcj5UaW5nYXk8L0F1dGhvcj48WWVhcj4yMDE5PC9ZZWFyPjxS
ZWNOdW0+MTAxMDwvUmVjTnVtPjxEaXNwbGF5VGV4dD4oPHN0eWxlIGZhY2U9Iml0YWxpYyI+MTwv
c3R5bGU+KTwvRGlzcGxheVRleHQ+PHJlY29yZD48cmVjLW51bWJlcj4xMDEwPC9yZWMtbnVtYmVy
Pjxmb3JlaWduLWtleXM+PGtleSBhcHA9IkVOIiBkYi1pZD0iOWZzMnQydndqMjV6dG9lZTVydnZk
d3QyOXB2ZHB6OXdhMndmIiB0aW1lc3RhbXA9IjE2Mjk1MDYxMjYiPjEwMTA8L2tleT48L2ZvcmVp
Z24ta2V5cz48cmVmLXR5cGUgbmFtZT0iSm91cm5hbCBBcnRpY2xlIj4xNzwvcmVmLXR5cGU+PGNv
bnRyaWJ1dG9ycz48YXV0aG9ycz48YXV0aG9yPlRpbmdheSwgRC4gRy48L2F1dGhvcj48YXV0aG9y
PlBlcmVpcmEtRmFudGluaSwgUC4gTS48L2F1dGhvcj48YXV0aG9yPk9ha2xleSwgUi48L2F1dGhv
cj48YXV0aG9yPk1jQ2FsbCwgSy4gRS48L2F1dGhvcj48YXV0aG9yPlBlcmtpbnMsIEUuIEouPC9h
dXRob3I+PGF1dGhvcj5NaWVkZW1hLCBNLjwvYXV0aG9yPjxhdXRob3I+U291cmlhbCwgTS48L2F1
dGhvcj48YXV0aG9yPlRob21zb24sIEouPC9hdXRob3I+PGF1dGhvcj5XYWxkbWFubiwgQS48L2F1
dGhvcj48YXV0aG9yPkRlbGxhY2EsIFIuIEwuPC9hdXRob3I+PGF1dGhvcj5EYXZpcywgUC4gRy48
L2F1dGhvcj48YXV0aG9yPkRhcmdhdmlsbGUsIFAuIEEuPC9hdXRob3I+PC9hdXRob3JzPjwvY29u
dHJpYnV0b3JzPjxhdXRoLWFkZHJlc3M+TmVvbmF0YWwgUmVzZWFyY2gsIE11cmRvY2ggQ2hpbGRy
ZW5zIFJlc2VhcmNoIEluc3RpdHV0ZSwgUGFya3ZpbGxlLCBWaWN0b3JpYSwgQXVzdHJhbGlhLiYj
eEQ7TmVvbmF0b2xvZ3ksIFRoZSBSb3lhbCBDaGlsZHJlbiZhcG9zO3MgSG9zcGl0YWwsIFBhcmt2
aWxsZSwgVmljdG9yaWEsIEF1c3RyYWxpYS4mI3hEO05lb25hdGFsIFJlc2VhcmNoLCBUaGUgUm95
YWwgV29tZW4mYXBvcztzIEhvc3BpdGFsLCBQYXJrdmlsbGUsIFZpY3RvcmlhLCBBdXN0cmFsaWEu
JiN4RDtEZXBhcnRtZW50IG9mIFBhZWRpYXRyaWNzIGFuZC4mI3hEO05lb25hdG9sb2d5LCBBbXN0
ZXJkYW0gVW5pdmVyc2l0eSBNZWRpY2FsIENlbnRyZSwgVW5pdmVyc2l0eSBvZiBBbXN0ZXJkYW0s
IEFtc3RlcmRhbSwgdGhlIE5ldGhlcmxhbmRzLiYjeEQ7U3dpc3N0b20gQUcsIExhbmRxdWFydCwg
U3dpdHplcmxhbmQuJiN4RDtEaXBhcnRpbWVudG8gZGkgRWxldHRyb25pY2EsIEluZm9ybWF6aW9u
ZSBlIEluZ2VnbmVyaWEgQmlvbWVkaWNhLCBQb2xpdGVjbmljbyBkaSBNaWxhbm8gVW5pdmVyc2l0
eSwgTWlsYW4sIEl0YWx5LiYjeEQ7RGVwYXJ0bWVudCBvZiBPYnN0ZXRyaWNzIGFuZCBHeW5hZWNv
bG9neSwgVW5pdmVyc2l0eSBvZiBNZWxib3VybmUsIE1lbGJvdXJuZSwgVmljdG9yaWEsIEF1c3Ry
YWxpYS4mI3hEO05lb25hdGFsIGFuZCBQYWVkaWF0cmljIEludGVuc2l2ZSBDYXJlIFVuaXQsIFJv
eWFsIEhvYmFydCBIb3NwaXRhbCwgSG9iYXJ0LCBUYXNtYW5pYSwgQXVzdHJhbGlhOyBhbmQuJiN4
RDtNZW56aWVzIEluc3RpdHV0ZSBmb3IgTWVkaWNhbCBSZXNlYXJjaCwgVW5pdmVyc2l0eSBvZiBU
YXNtYW5pYSwgSG9iYXJ0LCBUYXNtYW5pYSwgQXVzdHJhbGlhLjwvYXV0aC1hZGRyZXNzPjx0aXRs
ZXM+PHRpdGxlPkdyYWR1YWwgQWVyYXRpb24gYXQgQmlydGggSXMgTW9yZSBMdW5nIFByb3RlY3Rp
dmUgVGhhbiBhIFN1c3RhaW5lZCBJbmZsYXRpb24gaW4gUHJldGVybSBMYW1iczwvdGl0bGU+PHNl
Y29uZGFyeS10aXRsZT5BbSBKIFJlc3BpciBDcml0IENhcmUgTWVkPC9zZWNvbmRhcnktdGl0bGU+
PC90aXRsZXM+PHBlcmlvZGljYWw+PGZ1bGwtdGl0bGU+QW0gSiBSZXNwaXIgQ3JpdCBDYXJlIE1l
ZDwvZnVsbC10aXRsZT48L3BlcmlvZGljYWw+PHBhZ2VzPjYwOC02MTY8L3BhZ2VzPjx2b2x1bWU+
MjAwPC92b2x1bWU+PG51bWJlcj41PC9udW1iZXI+PGVkaXRpb24+MjAxOS8wMi8wODwvZWRpdGlv
bj48a2V5d29yZHM+PGtleXdvcmQ+QW5pbWFsczwva2V5d29yZD48a2V5d29yZD5BbmltYWxzLCBO
ZXdib3JuPC9rZXl3b3JkPjxrZXl3b3JkPkZlbWFsZTwva2V5d29yZD48a2V5d29yZD5IdW1hbnM8
L2tleXdvcmQ+PGtleXdvcmQ+SW5mYW50LCBOZXdib3JuPC9rZXl3b3JkPjxrZXl3b3JkPkx1bmcg
SW5qdXJ5Lyp0aGVyYXB5PC9rZXl3b3JkPjxrZXl3b3JkPk1hbGU8L2tleXdvcmQ+PGtleXdvcmQ+
TW9kZWxzLCBBbmltYWw8L2tleXdvcmQ+PGtleXdvcmQ+UHJlZ25hbmN5PC9rZXl3b3JkPjxrZXl3
b3JkPlByZW1hdHVyZSBCaXJ0aC8qcGh5c2lvcGF0aG9sb2d5PC9rZXl3b3JkPjxrZXl3b3JkPlBy
b3RlY3RpdmUgRmFjdG9yczwva2V5d29yZD48a2V5d29yZD5SZXNwaXJhdGlvbiwgQXJ0aWZpY2lh
bC8qbWV0aG9kczwva2V5d29yZD48a2V5d29yZD5TaGVlcDwva2V5d29yZD48a2V5d29yZD5UaW1l
IEZhY3RvcnM8L2tleXdvcmQ+PGtleXdvcmQ+Kmx1bmcgaW5qdXJ5PC9rZXl3b3JkPjxrZXl3b3Jk
PipsdW5nIG1lY2hhbmljczwva2V5d29yZD48a2V5d29yZD4qcHJldGVybTwva2V5d29yZD48a2V5
d29yZD4qcmVzcGlyYXRvcnkgdHJhbnNpdGlvbjwva2V5d29yZD48a2V5d29yZD4qc3VzdGFpbmVk
IGluZmxhdGlvbjwva2V5d29yZD48L2tleXdvcmRzPjxkYXRlcz48eWVhcj4yMDE5PC95ZWFyPjxw
dWItZGF0ZXM+PGRhdGU+U2VwIDE8L2RhdGU+PC9wdWItZGF0ZXM+PC9kYXRlcz48aXNibj4xNTM1
LTQ5NzAgKEVsZWN0cm9uaWMpJiN4RDsxMDczLTQ0OVggKExpbmtpbmcpPC9pc2JuPjxhY2Nlc3Np
b24tbnVtPjMwNzMwNzU5PC9hY2Nlc3Npb24tbnVtPjx1cmxzPjxyZWxhdGVkLXVybHM+PHVybD5o
dHRwczovL3d3dy5uY2JpLm5sbS5uaWguZ292L3B1Ym1lZC8zMDczMDc1OTwvdXJsPjwvcmVsYXRl
ZC11cmxzPjwvdXJscz48ZWxlY3Ryb25pYy1yZXNvdXJjZS1udW0+MTAuMTE2NC9yY2NtLjIwMTgw
Ny0xMzk3T0M8L2VsZWN0cm9uaWMtcmVzb3VyY2UtbnVtPjwvcmVjb3JkPjwvQ2l0ZT48L0VuZE5v
dGU+
</w:fldData>
        </w:fldChar>
      </w:r>
      <w:r w:rsidRPr="0052450D">
        <w:rPr>
          <w:lang w:val="en-GB"/>
        </w:rPr>
        <w:instrText xml:space="preserve"> ADDIN EN.CITE.DATA </w:instrText>
      </w:r>
      <w:r w:rsidRPr="0052450D">
        <w:rPr>
          <w:lang w:val="en-GB"/>
        </w:rPr>
      </w:r>
      <w:r w:rsidRPr="0052450D">
        <w:rPr>
          <w:lang w:val="en-GB"/>
        </w:rPr>
        <w:fldChar w:fldCharType="end"/>
      </w:r>
      <w:r w:rsidRPr="0052450D">
        <w:rPr>
          <w:lang w:val="en-GB"/>
        </w:rPr>
      </w:r>
      <w:r w:rsidRPr="0052450D">
        <w:rPr>
          <w:lang w:val="en-GB"/>
        </w:rPr>
        <w:fldChar w:fldCharType="separate"/>
      </w:r>
      <w:r w:rsidRPr="0052450D">
        <w:rPr>
          <w:noProof/>
          <w:lang w:val="en-GB"/>
        </w:rPr>
        <w:t>(</w:t>
      </w:r>
      <w:r w:rsidRPr="0052450D">
        <w:rPr>
          <w:i/>
          <w:noProof/>
          <w:lang w:val="en-GB"/>
        </w:rPr>
        <w:t>1</w:t>
      </w:r>
      <w:r w:rsidRPr="0052450D">
        <w:rPr>
          <w:noProof/>
          <w:lang w:val="en-GB"/>
        </w:rPr>
        <w:t>)</w:t>
      </w:r>
      <w:r w:rsidRPr="0052450D">
        <w:rPr>
          <w:lang w:val="en-GB"/>
        </w:rPr>
        <w:fldChar w:fldCharType="end"/>
      </w:r>
      <w:r w:rsidRPr="0052450D">
        <w:rPr>
          <w:lang w:val="en-GB"/>
        </w:rPr>
        <w:t xml:space="preserve">, therefore additional data quality checks were performed prior to protein extraction and tissue samples which were not accompanied by a complete functional dataset were excluded. </w:t>
      </w:r>
    </w:p>
    <w:p w14:paraId="2AD64793" w14:textId="77777777" w:rsidR="0084580A" w:rsidRPr="0052450D" w:rsidRDefault="0084580A" w:rsidP="0084580A">
      <w:pPr>
        <w:spacing w:line="480" w:lineRule="auto"/>
        <w:rPr>
          <w:lang w:val="en-GB"/>
        </w:rPr>
      </w:pPr>
    </w:p>
    <w:p w14:paraId="7984A21F" w14:textId="0612AF60" w:rsidR="0084580A" w:rsidRPr="0052450D" w:rsidRDefault="0084580A" w:rsidP="0084580A">
      <w:pPr>
        <w:spacing w:line="480" w:lineRule="auto"/>
        <w:rPr>
          <w:lang w:val="en-GB"/>
        </w:rPr>
      </w:pPr>
      <w:r w:rsidRPr="0052450D">
        <w:rPr>
          <w:i/>
          <w:iCs/>
          <w:lang w:val="en-GB"/>
        </w:rPr>
        <w:t xml:space="preserve">Protein extraction and digestion: </w:t>
      </w:r>
      <w:r w:rsidRPr="0052450D">
        <w:rPr>
          <w:lang w:val="en-GB"/>
        </w:rPr>
        <w:t>Protein extraction was performed on the same day using the same batch of reagents. 100mg of lung tissue was homogenized on ice in 1 ml homogenization buffer (RIPA buffer containing protease inhibitor Merck, Kenilworth, NJ). Homogenized samples were spun at 13,000 rpm for 20 minutes at 4°C and the supernatant transferred to a fresh tube and overnight acetone precipitation. The pellet was washed once with ice-cold acetone and reconstituted in 8M urea in 50mM triethylammonium bicarbonate (TEAB, pH 8.0) at 37</w:t>
      </w:r>
      <w:r w:rsidRPr="0052450D">
        <w:rPr>
          <w:rFonts w:cstheme="minorHAnsi"/>
          <w:lang w:val="en-GB"/>
        </w:rPr>
        <w:t>°</w:t>
      </w:r>
      <w:r w:rsidRPr="0052450D">
        <w:rPr>
          <w:lang w:val="en-GB"/>
        </w:rPr>
        <w:t xml:space="preserve">C with </w:t>
      </w:r>
      <w:proofErr w:type="spellStart"/>
      <w:r w:rsidRPr="0052450D">
        <w:rPr>
          <w:lang w:val="en-GB"/>
        </w:rPr>
        <w:t>vortexing</w:t>
      </w:r>
      <w:proofErr w:type="spellEnd"/>
      <w:r w:rsidRPr="0052450D">
        <w:rPr>
          <w:lang w:val="en-GB"/>
        </w:rPr>
        <w:t xml:space="preserve"> to aid in protein solubilization. Protein concentration was determined using the Pierce bicinchoninic acid (BCA) protein assay with a BSA standard (Thermo Fisher Scientific, Rockford IL). The following steps were carried out with 100 </w:t>
      </w:r>
      <w:r w:rsidR="005202DE">
        <w:rPr>
          <w:rFonts w:cstheme="minorHAnsi"/>
          <w:lang w:val="en-GB"/>
        </w:rPr>
        <w:t>µ</w:t>
      </w:r>
      <w:r w:rsidRPr="0052450D">
        <w:rPr>
          <w:lang w:val="en-GB"/>
        </w:rPr>
        <w:t xml:space="preserve">g protein of each sample. </w:t>
      </w:r>
      <w:r w:rsidR="0052450D" w:rsidRPr="0052450D">
        <w:rPr>
          <w:lang w:val="en-GB"/>
        </w:rPr>
        <w:t>Disulphide</w:t>
      </w:r>
      <w:r w:rsidRPr="0052450D">
        <w:rPr>
          <w:lang w:val="en-GB"/>
        </w:rPr>
        <w:t xml:space="preserve"> bonds were reduced with 10 mM tris(2-carboxyethyl) phosphine (TCEP) for 45 minutes at 37°C. Cysteines were alkylated with 55 mM iodoacetamide (IAA) for 45 minutes at 37°C. Samples were diluted with </w:t>
      </w:r>
      <w:r w:rsidR="005202DE">
        <w:rPr>
          <w:lang w:val="en-GB"/>
        </w:rPr>
        <w:t xml:space="preserve">5- </w:t>
      </w:r>
      <w:r w:rsidR="005202DE">
        <w:rPr>
          <w:lang w:val="en-GB"/>
        </w:rPr>
        <w:lastRenderedPageBreak/>
        <w:t xml:space="preserve">mM </w:t>
      </w:r>
      <w:r w:rsidRPr="0052450D">
        <w:rPr>
          <w:lang w:val="en-GB"/>
        </w:rPr>
        <w:t>TEAB to a final urea concentration of 1M. Protein was digested with Trypsin (Cat # V5071, Promega, Madison, WI) at a 1:50 w/w enzyme/protein ratio overnight 37 °C. Digestion was terminated by the addition of trifluoroacetic acid to 1.0% and peptides were solid phase extracted using Waters Oasis HLB cartridges (Cat # 186000383, Waters, Taunton, MA)  according to manufacturer’s instructions, dried down, and stored at -80°C.</w:t>
      </w:r>
    </w:p>
    <w:p w14:paraId="704C89A7" w14:textId="77777777" w:rsidR="0084580A" w:rsidRPr="0052450D" w:rsidRDefault="0084580A" w:rsidP="0084580A">
      <w:pPr>
        <w:spacing w:line="480" w:lineRule="auto"/>
        <w:rPr>
          <w:lang w:val="en-GB"/>
        </w:rPr>
      </w:pPr>
    </w:p>
    <w:p w14:paraId="4349B864" w14:textId="474250D4" w:rsidR="0084580A" w:rsidRPr="0052450D" w:rsidRDefault="0084580A" w:rsidP="0084580A">
      <w:pPr>
        <w:spacing w:line="480" w:lineRule="auto"/>
        <w:rPr>
          <w:lang w:val="en-GB"/>
        </w:rPr>
      </w:pPr>
      <w:r w:rsidRPr="0052450D">
        <w:rPr>
          <w:i/>
          <w:iCs/>
          <w:lang w:val="en-GB"/>
        </w:rPr>
        <w:t xml:space="preserve">TMT-labelling: </w:t>
      </w:r>
      <w:r w:rsidRPr="0052450D">
        <w:rPr>
          <w:lang w:val="en-GB"/>
        </w:rPr>
        <w:t xml:space="preserve">Peptides were reconstituted in 100 mM TEAB and their concentration </w:t>
      </w:r>
      <w:r w:rsidR="005202DE">
        <w:rPr>
          <w:lang w:val="en-GB"/>
        </w:rPr>
        <w:t xml:space="preserve">was </w:t>
      </w:r>
      <w:r w:rsidRPr="0052450D">
        <w:rPr>
          <w:lang w:val="en-GB"/>
        </w:rPr>
        <w:t xml:space="preserve">determined by the BCA assay described above. Samples with an insufficient peptide </w:t>
      </w:r>
      <w:r w:rsidR="005202DE">
        <w:rPr>
          <w:lang w:val="en-GB"/>
        </w:rPr>
        <w:t>quantity (&lt; 50 ug?)</w:t>
      </w:r>
      <w:r w:rsidRPr="0052450D">
        <w:rPr>
          <w:lang w:val="en-GB"/>
        </w:rPr>
        <w:t xml:space="preserve"> were excluded from TMT labelling. A pooled sample for normalization between runs was prepared by combining 1 </w:t>
      </w:r>
      <w:r w:rsidRPr="0052450D">
        <w:rPr>
          <w:rFonts w:cstheme="minorHAnsi"/>
          <w:lang w:val="en-GB"/>
        </w:rPr>
        <w:t>µ</w:t>
      </w:r>
      <w:r w:rsidRPr="0052450D">
        <w:rPr>
          <w:lang w:val="en-GB"/>
        </w:rPr>
        <w:t xml:space="preserve">g of peptide from each individual sample. TMT </w:t>
      </w:r>
      <w:r w:rsidR="0052450D" w:rsidRPr="0052450D">
        <w:rPr>
          <w:lang w:val="en-GB"/>
        </w:rPr>
        <w:t>labelling</w:t>
      </w:r>
      <w:r w:rsidRPr="0052450D">
        <w:rPr>
          <w:lang w:val="en-GB"/>
        </w:rPr>
        <w:t xml:space="preserve"> was carried out on 10 </w:t>
      </w:r>
      <w:r w:rsidRPr="0052450D">
        <w:rPr>
          <w:rFonts w:cstheme="minorHAnsi"/>
          <w:lang w:val="en-GB"/>
        </w:rPr>
        <w:t>µ</w:t>
      </w:r>
      <w:r w:rsidRPr="0052450D">
        <w:rPr>
          <w:lang w:val="en-GB"/>
        </w:rPr>
        <w:t xml:space="preserve">g of protein digest from each individual sample and the pooled sample. Samples were randomly distributed between thirteen 10-plex label sets, along with 1 pooled sample per set. TMT 10-plex </w:t>
      </w:r>
      <w:r w:rsidR="0052450D" w:rsidRPr="0052450D">
        <w:rPr>
          <w:lang w:val="en-GB"/>
        </w:rPr>
        <w:t>labelling</w:t>
      </w:r>
      <w:r w:rsidRPr="0052450D">
        <w:rPr>
          <w:lang w:val="en-GB"/>
        </w:rPr>
        <w:t xml:space="preserve"> reagents (0.8 mg) were each dissolved in 41 </w:t>
      </w:r>
      <w:r w:rsidRPr="0052450D">
        <w:rPr>
          <w:rFonts w:cstheme="minorHAnsi"/>
          <w:lang w:val="en-GB"/>
        </w:rPr>
        <w:t>µ</w:t>
      </w:r>
      <w:r w:rsidRPr="0052450D">
        <w:rPr>
          <w:lang w:val="en-GB"/>
        </w:rPr>
        <w:t xml:space="preserve">l anhydrous acetonitrile (ACN). Each sample was combined with 4 </w:t>
      </w:r>
      <w:r w:rsidRPr="0052450D">
        <w:rPr>
          <w:rFonts w:cstheme="minorHAnsi"/>
          <w:lang w:val="en-GB"/>
        </w:rPr>
        <w:t>µ</w:t>
      </w:r>
      <w:r w:rsidRPr="0052450D">
        <w:rPr>
          <w:lang w:val="en-GB"/>
        </w:rPr>
        <w:t>l of its respective 10-plex TMT reagent and incubated at 400 rpm, 25</w:t>
      </w:r>
      <w:r w:rsidRPr="0052450D">
        <w:rPr>
          <w:rFonts w:cstheme="minorHAnsi"/>
          <w:lang w:val="en-GB"/>
        </w:rPr>
        <w:t>°</w:t>
      </w:r>
      <w:r w:rsidRPr="0052450D">
        <w:rPr>
          <w:lang w:val="en-GB"/>
        </w:rPr>
        <w:t xml:space="preserve">C for 1 hour. 1 </w:t>
      </w:r>
      <w:r w:rsidRPr="0052450D">
        <w:rPr>
          <w:rFonts w:cstheme="minorHAnsi"/>
          <w:lang w:val="en-GB"/>
        </w:rPr>
        <w:t>µ</w:t>
      </w:r>
      <w:r w:rsidRPr="0052450D">
        <w:rPr>
          <w:lang w:val="en-GB"/>
        </w:rPr>
        <w:t>l of 5% hydroxylamine was added, and the sample incubated for a further 15 minutes, 25</w:t>
      </w:r>
      <w:r w:rsidRPr="0052450D">
        <w:rPr>
          <w:rFonts w:cstheme="minorHAnsi"/>
          <w:lang w:val="en-GB"/>
        </w:rPr>
        <w:t>°</w:t>
      </w:r>
      <w:r w:rsidRPr="0052450D">
        <w:rPr>
          <w:lang w:val="en-GB"/>
        </w:rPr>
        <w:t xml:space="preserve">C and 400 rpm to quench the reaction. Nine samples and an aliquot of pooled sample for each run were then combined in 1:1:1:1:1:1:1:1:1:1 ratio, the mixture was then dried down, dissolved in 2% ACN/0.05% TFA, and </w:t>
      </w:r>
      <w:r w:rsidR="005202DE">
        <w:rPr>
          <w:lang w:val="en-GB"/>
        </w:rPr>
        <w:t>1</w:t>
      </w:r>
      <w:r w:rsidRPr="0052450D">
        <w:rPr>
          <w:lang w:val="en-GB"/>
        </w:rPr>
        <w:t xml:space="preserve"> </w:t>
      </w:r>
      <w:r w:rsidRPr="0052450D">
        <w:rPr>
          <w:rFonts w:cstheme="minorHAnsi"/>
          <w:lang w:val="en-GB"/>
        </w:rPr>
        <w:t>µ</w:t>
      </w:r>
      <w:r w:rsidRPr="0052450D">
        <w:rPr>
          <w:lang w:val="en-GB"/>
        </w:rPr>
        <w:t xml:space="preserve">g of peptide </w:t>
      </w:r>
      <w:r w:rsidR="005202DE">
        <w:rPr>
          <w:lang w:val="en-GB"/>
        </w:rPr>
        <w:t xml:space="preserve">was loaded </w:t>
      </w:r>
      <w:r w:rsidRPr="0052450D">
        <w:rPr>
          <w:lang w:val="en-GB"/>
        </w:rPr>
        <w:t xml:space="preserve">as described below. </w:t>
      </w:r>
    </w:p>
    <w:p w14:paraId="12F1A1E1" w14:textId="77777777" w:rsidR="0084580A" w:rsidRPr="0052450D" w:rsidRDefault="0084580A" w:rsidP="0084580A">
      <w:pPr>
        <w:spacing w:line="480" w:lineRule="auto"/>
        <w:rPr>
          <w:lang w:val="en-GB"/>
        </w:rPr>
      </w:pPr>
    </w:p>
    <w:p w14:paraId="7E339D61" w14:textId="5F142A0A" w:rsidR="0084580A" w:rsidRPr="0052450D" w:rsidRDefault="0084580A" w:rsidP="0084580A">
      <w:pPr>
        <w:spacing w:line="480" w:lineRule="auto"/>
        <w:rPr>
          <w:lang w:val="en-GB"/>
        </w:rPr>
      </w:pPr>
      <w:r w:rsidRPr="0052450D">
        <w:rPr>
          <w:i/>
          <w:iCs/>
          <w:lang w:val="en-GB"/>
        </w:rPr>
        <w:t xml:space="preserve">LC-MS/MS Analysis: </w:t>
      </w:r>
      <w:r w:rsidRPr="0052450D">
        <w:rPr>
          <w:lang w:val="en-GB"/>
        </w:rPr>
        <w:t xml:space="preserve">Samples were </w:t>
      </w:r>
      <w:r w:rsidR="0052450D" w:rsidRPr="0052450D">
        <w:rPr>
          <w:lang w:val="en-GB"/>
        </w:rPr>
        <w:t>analysed</w:t>
      </w:r>
      <w:r w:rsidRPr="0052450D">
        <w:rPr>
          <w:lang w:val="en-GB"/>
        </w:rPr>
        <w:t xml:space="preserve"> by liquid chromatography coupled with tandem mass spectrometry (LC-MS/MS). The nano-LC system, Ultimate 3000 RSLC (Thermo Fisher Scientific, San Jose, CA) was equipped with an Acclaim Pepmap nano-trap column (C18, 100 Å, 75 μm× 2 cm, </w:t>
      </w:r>
      <w:r w:rsidRPr="0052450D">
        <w:rPr>
          <w:lang w:val="en-GB"/>
        </w:rPr>
        <w:lastRenderedPageBreak/>
        <w:t xml:space="preserve">Thermo Fisher Scientific, San Jose, CA) and an Acclaim Pepmap RSLC analytical column (C18, 100 Å, 75 μm × 50 cm, Thermo Fisher Scientific, San Jose, CA) maintained at a temperature of 50 </w:t>
      </w:r>
      <w:r w:rsidRPr="0052450D">
        <w:rPr>
          <w:rFonts w:ascii="Cambria Math" w:hAnsi="Cambria Math" w:cs="Cambria Math"/>
          <w:lang w:val="en-GB"/>
        </w:rPr>
        <w:t>℃</w:t>
      </w:r>
      <w:r w:rsidRPr="0052450D">
        <w:rPr>
          <w:lang w:val="en-GB"/>
        </w:rPr>
        <w:t xml:space="preserve">. Typically for each LC-MS/MS experiment, 1 </w:t>
      </w:r>
      <w:proofErr w:type="spellStart"/>
      <w:r w:rsidRPr="0052450D">
        <w:rPr>
          <w:rFonts w:ascii="Calibri" w:hAnsi="Calibri" w:cs="Calibri"/>
          <w:lang w:val="en-GB"/>
        </w:rPr>
        <w:t>μ</w:t>
      </w:r>
      <w:r w:rsidRPr="0052450D">
        <w:rPr>
          <w:lang w:val="en-GB"/>
        </w:rPr>
        <w:t>g</w:t>
      </w:r>
      <w:proofErr w:type="spellEnd"/>
      <w:r w:rsidRPr="0052450D">
        <w:rPr>
          <w:lang w:val="en-GB"/>
        </w:rPr>
        <w:t xml:space="preserve"> of the peptide mixture was loaded onto the trap column at an isocratic flow of 5 μL/min of 3% CH</w:t>
      </w:r>
      <w:r w:rsidRPr="0052450D">
        <w:rPr>
          <w:vertAlign w:val="subscript"/>
          <w:lang w:val="en-GB"/>
        </w:rPr>
        <w:t>3</w:t>
      </w:r>
      <w:r w:rsidRPr="0052450D">
        <w:rPr>
          <w:lang w:val="en-GB"/>
        </w:rPr>
        <w:t xml:space="preserve">CN containing 0.05% trifluoroacetic acid for 6 min before the enrichment column was switched in-line with the analytical column. The eluents used for the LC were water with 0.1% v/v formic acid and 5% v/v dimethyl sulfoxide (DMSO) for solvent A and acetonitrile with 0.1% v/v formic acid and 5% DMSO for solvent B. The gradient used at 300 nL/min was from 3% B to 23% B for 134 min, 23% B to 40% B in 20 min, 40% B to 80% B in 10 min and maintained at 80% B for the final 5 min before dropping to 3% B in 1 min and equilibration for 9 min at 3% B prior to the next analysis. The MS experiments were performed using a nano electrospray ionization source at positive mode and Eclipse Orbitrap mass spectrometer (Thermo Fisher Scientific, San Jose, CA). The spray voltages, capillary temperature and S-lens RF level were set to 1.9 kV, 275°C and 30%. The mass spectrometry data was acquired with a 3 s cycle time for one full scan MS spectra and as many data dependent higher-energy collisional dissociation (HCD)-MS/MS spectra as possible. Full scan MS spectra had a m/z of 375-1500, a resolution of 120,000 at m/z 200, an auto gain control (AGC) target value of 4e5, a maximum ion trapping time of 50 milliseconds. The data dependent HCD-MS/MS of precursor ions (charge states from 2 to 7) was performed using an m/z isolation window of 0.7, a first mass at m/z of 110, a AGC target value of 1.25e5, a normalized collision energy (NCE) of 38%, a resolution of 30,000 at m/z 200 and a maximum ion trapping time of 54 milliseconds. All mass spectrometry data were acquired using Orbitrap mass </w:t>
      </w:r>
      <w:r w:rsidR="0052450D" w:rsidRPr="0052450D">
        <w:rPr>
          <w:lang w:val="en-GB"/>
        </w:rPr>
        <w:t>analyser</w:t>
      </w:r>
      <w:r w:rsidRPr="0052450D">
        <w:rPr>
          <w:lang w:val="en-GB"/>
        </w:rPr>
        <w:t>. Dynamic exclusion was used for 30 s.</w:t>
      </w:r>
    </w:p>
    <w:p w14:paraId="1D299644" w14:textId="77777777" w:rsidR="0084580A" w:rsidRPr="0052450D" w:rsidRDefault="0084580A" w:rsidP="0084580A">
      <w:pPr>
        <w:spacing w:line="480" w:lineRule="auto"/>
        <w:rPr>
          <w:lang w:val="en-GB"/>
        </w:rPr>
      </w:pPr>
    </w:p>
    <w:p w14:paraId="5F766446" w14:textId="77777777" w:rsidR="0084580A" w:rsidRPr="0052450D" w:rsidRDefault="0084580A" w:rsidP="0084580A">
      <w:pPr>
        <w:spacing w:line="480" w:lineRule="auto"/>
        <w:rPr>
          <w:lang w:val="en-GB"/>
        </w:rPr>
      </w:pPr>
      <w:r w:rsidRPr="0052450D">
        <w:rPr>
          <w:i/>
          <w:iCs/>
          <w:lang w:val="en-GB"/>
        </w:rPr>
        <w:lastRenderedPageBreak/>
        <w:t>TMT Data Analysis:</w:t>
      </w:r>
      <w:r w:rsidRPr="0052450D">
        <w:rPr>
          <w:lang w:val="en-GB"/>
        </w:rPr>
        <w:t xml:space="preserve"> TMT-labelled data was analysed by MaxQuant (1.6.17.0). The precursor MS and MS/MS tolerance were set to 20 ppm. The peptides were searched against Ovis </w:t>
      </w:r>
      <w:proofErr w:type="spellStart"/>
      <w:r w:rsidRPr="0052450D">
        <w:rPr>
          <w:lang w:val="en-GB"/>
        </w:rPr>
        <w:t>aries</w:t>
      </w:r>
      <w:proofErr w:type="spellEnd"/>
      <w:r w:rsidRPr="0052450D">
        <w:rPr>
          <w:lang w:val="en-GB"/>
        </w:rPr>
        <w:t xml:space="preserve"> (Sheep) database from </w:t>
      </w:r>
      <w:proofErr w:type="spellStart"/>
      <w:r w:rsidRPr="0052450D">
        <w:rPr>
          <w:lang w:val="en-GB"/>
        </w:rPr>
        <w:t>Uniprot</w:t>
      </w:r>
      <w:proofErr w:type="spellEnd"/>
      <w:r w:rsidRPr="0052450D">
        <w:rPr>
          <w:lang w:val="en-GB"/>
        </w:rPr>
        <w:t xml:space="preserve"> with 23111 protein entries. Oxidation of methionine and Protein N-terminal acetylation were set as variable modifications. 10-plex TMT tags on the peptide N terminus and lysine residues and the </w:t>
      </w:r>
      <w:proofErr w:type="spellStart"/>
      <w:r w:rsidRPr="0052450D">
        <w:rPr>
          <w:lang w:val="en-GB"/>
        </w:rPr>
        <w:t>carbamidomethylation</w:t>
      </w:r>
      <w:proofErr w:type="spellEnd"/>
      <w:r w:rsidRPr="0052450D">
        <w:rPr>
          <w:lang w:val="en-GB"/>
        </w:rPr>
        <w:t xml:space="preserve"> of cysteine were set as fixed modifications. Trypsin was set as enzyme allowing up to two missed cleavage. False discovery rate (FDR) at peptide and protein levels were all at 1%. Quantification was performed based on intensity of the reporter ion, with a mass tolerance of 0.003 Da and correction for isotopic impurities. </w:t>
      </w:r>
    </w:p>
    <w:p w14:paraId="5BF1CCC3" w14:textId="77777777" w:rsidR="0084580A" w:rsidRPr="0052450D" w:rsidRDefault="0084580A" w:rsidP="0084580A">
      <w:pPr>
        <w:spacing w:line="480" w:lineRule="auto"/>
        <w:rPr>
          <w:lang w:val="en-GB"/>
        </w:rPr>
      </w:pPr>
    </w:p>
    <w:p w14:paraId="66492DED" w14:textId="30F804BE" w:rsidR="0084580A" w:rsidRPr="0052450D" w:rsidRDefault="0084580A" w:rsidP="0084580A">
      <w:pPr>
        <w:spacing w:line="480" w:lineRule="auto"/>
        <w:rPr>
          <w:lang w:val="en-GB"/>
        </w:rPr>
      </w:pPr>
      <w:r w:rsidRPr="0052450D">
        <w:rPr>
          <w:lang w:val="en-GB"/>
        </w:rPr>
        <w:t xml:space="preserve">Search results and TMT reporter ion intensities were exported as text files. Within the data set unreliable protein groups (contaminants, only identified by site, reversed) and proteins which were </w:t>
      </w:r>
      <w:bookmarkStart w:id="0" w:name="_Hlk90544156"/>
      <w:r w:rsidRPr="0052450D">
        <w:rPr>
          <w:lang w:val="en-GB"/>
        </w:rPr>
        <w:t>missing from all samples in a 10-plex set were removed</w:t>
      </w:r>
      <w:bookmarkEnd w:id="0"/>
      <w:r w:rsidRPr="0052450D">
        <w:rPr>
          <w:lang w:val="en-GB"/>
        </w:rPr>
        <w:t xml:space="preserve">. Two normalization procedures were then employed as per the method of </w:t>
      </w:r>
      <w:proofErr w:type="spellStart"/>
      <w:r w:rsidRPr="0052450D">
        <w:rPr>
          <w:lang w:val="en-GB"/>
        </w:rPr>
        <w:t>Plubell</w:t>
      </w:r>
      <w:proofErr w:type="spellEnd"/>
      <w:r w:rsidRPr="0052450D">
        <w:rPr>
          <w:lang w:val="en-GB"/>
        </w:rPr>
        <w:t xml:space="preserve"> </w:t>
      </w:r>
      <w:r w:rsidRPr="0052450D">
        <w:rPr>
          <w:i/>
          <w:iCs/>
          <w:lang w:val="en-GB"/>
        </w:rPr>
        <w:t>et al</w:t>
      </w:r>
      <w:r w:rsidRPr="0052450D">
        <w:rPr>
          <w:lang w:val="en-GB"/>
        </w:rPr>
        <w:t xml:space="preserve"> </w:t>
      </w:r>
      <w:r w:rsidRPr="0052450D">
        <w:rPr>
          <w:lang w:val="en-GB"/>
        </w:rPr>
        <w:fldChar w:fldCharType="begin">
          <w:fldData xml:space="preserve">PEVuZE5vdGU+PENpdGU+PEF1dGhvcj5QbHViZWxsPC9BdXRob3I+PFllYXI+MjAxNzwvWWVhcj48
UmVjTnVtPjk4OTwvUmVjTnVtPjxEaXNwbGF5VGV4dD4oPHN0eWxlIGZhY2U9Iml0YWxpYyI+Mjwv
c3R5bGU+KTwvRGlzcGxheVRleHQ+PHJlY29yZD48cmVjLW51bWJlcj45ODk8L3JlYy1udW1iZXI+
PGZvcmVpZ24ta2V5cz48a2V5IGFwcD0iRU4iIGRiLWlkPSI5ZnMydDJ2d2oyNXp0b2VlNXJ2dmR3
dDI5cHZkcHo5d2Eyd2YiIHRpbWVzdGFtcD0iMTYyOTQzOTg0MyI+OTg5PC9rZXk+PC9mb3JlaWdu
LWtleXM+PHJlZi10eXBlIG5hbWU9IkpvdXJuYWwgQXJ0aWNsZSI+MTc8L3JlZi10eXBlPjxjb250
cmlidXRvcnM+PGF1dGhvcnM+PGF1dGhvcj5QbHViZWxsLCBELiBMLjwvYXV0aG9yPjxhdXRob3I+
V2lsbWFydGgsIFAuIEEuPC9hdXRob3I+PGF1dGhvcj5aaGFvLCBZLjwvYXV0aG9yPjxhdXRob3I+
RmVudG9uLCBBLiBNLjwvYXV0aG9yPjxhdXRob3I+TWlubmllciwgSi48L2F1dGhvcj48YXV0aG9y
PlJlZGR5LCBBLiBQLjwvYXV0aG9yPjxhdXRob3I+S2xpbWVrLCBKLjwvYXV0aG9yPjxhdXRob3I+
WWFuZywgWC48L2F1dGhvcj48YXV0aG9yPkRhdmlkLCBMLiBMLjwvYXV0aG9yPjxhdXRob3I+UGFt
aXIsIE4uPC9hdXRob3I+PC9hdXRob3JzPjwvY29udHJpYnV0b3JzPjxhdXRoLWFkZHJlc3M+RnJv
bSB0aGUgZG91YmxlIGRhZ2dlckRlcGFydG1lbnQgb2YgTWVkaWNpbmUsIEtuaWdodCBDYXJkaW92
YXNjdWxhciBJbnN0aXR1dGUsIE9yZWdvbiBIZWFsdGggJmFtcDsgU2NpZW5jZXMgVW5pdmVyc2l0
eSwgUG9ydGxhbmQsIE9yZWdvbi4mI3hEO3NlY3Rpb24gc2lnblByb3Rlb21pY3MgU2hhcmVkIFJl
c291cmNlcywgT3JlZ29uIEhlYWx0aCAmYW1wOyBTY2llbmNlcyBVbml2ZXJzaXR5LCBQb3J0bGFu
ZCwgT3JlZ29uLiYjeEQ7cGFyYWdyYXBoIHNpZ25EZXBhcnRtZW50IG9mIEludGVncmF0aXZlIEJp
b2xvZ3kgYW5kIFBoeXNpb2xvZ3ksIFVuaXZlcnNpdHkgb2YgQ2FsaWZvcm5pYSwgTG9zIEFuZ2Vs
ZXMsIENhbGlmb3JuaWEuJiN4RDtGcm9tIHRoZSBkb3VibGUgZGFnZ2VyRGVwYXJ0bWVudCBvZiBN
ZWRpY2luZSwgS25pZ2h0IENhcmRpb3Zhc2N1bGFyIEluc3RpdHV0ZSwgT3JlZ29uIEhlYWx0aCAm
YW1wOyBTY2llbmNlcyBVbml2ZXJzaXR5LCBQb3J0bGFuZCwgT3JlZ29uOyBwYW1pckBvaHN1LmVk
dS48L2F1dGgtYWRkcmVzcz48dGl0bGVzPjx0aXRsZT5FeHRlbmRlZCBNdWx0aXBsZXhpbmcgb2Yg
VGFuZGVtIE1hc3MgVGFncyAoVE1UKSBMYWJlbGluZyBSZXZlYWxzIEFnZSBhbmQgSGlnaCBGYXQg
RGlldCBTcGVjaWZpYyBQcm90ZW9tZSBDaGFuZ2VzIGluIE1vdXNlIEVwaWRpZHltYWwgQWRpcG9z
ZSBUaXNzdWU8L3RpdGxlPjxzZWNvbmRhcnktdGl0bGU+TW9sIENlbGwgUHJvdGVvbWljczwvc2Vj
b25kYXJ5LXRpdGxlPjwvdGl0bGVzPjxwZXJpb2RpY2FsPjxmdWxsLXRpdGxlPk1vbCBDZWxsIFBy
b3Rlb21pY3M8L2Z1bGwtdGl0bGU+PC9wZXJpb2RpY2FsPjxwYWdlcz44NzMtODkwPC9wYWdlcz48
dm9sdW1lPjE2PC92b2x1bWU+PG51bWJlcj41PC9udW1iZXI+PGVkaXRpb24+MjAxNy8wMy8yMzwv
ZWRpdGlvbj48a2V5d29yZHM+PGtleXdvcmQ+QWRpcG9zZSBUaXNzdWUvKm1ldGFib2xpc208L2tl
eXdvcmQ+PGtleXdvcmQ+QWdpbmcvKm1ldGFib2xpc208L2tleXdvcmQ+PGtleXdvcmQ+QW5pbWFs
czwva2V5d29yZD48a2V5d29yZD4qRGlldCwgSGlnaC1GYXQ8L2tleXdvcmQ+PGtleXdvcmQ+RXBp
ZGlkeW1pcy8qbWV0YWJvbGlzbTwva2V5d29yZD48a2V5d29yZD5HZW5lIFJlZ3VsYXRvcnkgTmV0
d29ya3M8L2tleXdvcmQ+PGtleXdvcmQ+SW1tdW5vYmxvdHRpbmc8L2tleXdvcmQ+PGtleXdvcmQ+
TWFsZTwva2V5d29yZD48a2V5d29yZD5NYXNzIFNwZWN0cm9tZXRyeS8qbWV0aG9kczwva2V5d29y
ZD48a2V5d29yZD5NZXRhYm9saWMgTmV0d29ya3MgYW5kIFBhdGh3YXlzPC9rZXl3b3JkPjxrZXl3
b3JkPk1pY2UsIEluYnJlZCBDNTdCTDwva2V5d29yZD48a2V5d29yZD5Qcm90ZW9tZS8qbWV0YWJv
bGlzbTwva2V5d29yZD48a2V5d29yZD5Qcm90ZW9taWNzPC9rZXl3b3JkPjxrZXl3b3JkPlJlcHJv
ZHVjaWJpbGl0eSBvZiBSZXN1bHRzPC9rZXl3b3JkPjxrZXl3b3JkPlNhbXBsZSBTaXplPC9rZXl3
b3JkPjwva2V5d29yZHM+PGRhdGVzPjx5ZWFyPjIwMTc8L3llYXI+PHB1Yi1kYXRlcz48ZGF0ZT5N
YXk8L2RhdGU+PC9wdWItZGF0ZXM+PC9kYXRlcz48aXNibj4xNTM1LTk0ODQgKEVsZWN0cm9uaWMp
JiN4RDsxNTM1LTk0NzYgKExpbmtpbmcpPC9pc2JuPjxhY2Nlc3Npb24tbnVtPjI4MzI1ODUyPC9h
Y2Nlc3Npb24tbnVtPjx1cmxzPjxyZWxhdGVkLXVybHM+PHVybD5odHRwczovL3d3dy5uY2JpLm5s
bS5uaWguZ292L3B1Ym1lZC8yODMyNTg1MjwvdXJsPjwvcmVsYXRlZC11cmxzPjwvdXJscz48Y3Vz
dG9tMj5QTUM1NDE3ODI3PC9jdXN0b20yPjxlbGVjdHJvbmljLXJlc291cmNlLW51bT4xMC4xMDc0
L21jcC5NMTE2LjA2NTUyNDwvZWxlY3Ryb25pYy1yZXNvdXJjZS1udW0+PC9yZWNvcmQ+PC9DaXRl
PjwvRW5kTm90ZT5=
</w:fldData>
        </w:fldChar>
      </w:r>
      <w:r w:rsidRPr="0052450D">
        <w:rPr>
          <w:lang w:val="en-GB"/>
        </w:rPr>
        <w:instrText xml:space="preserve"> ADDIN EN.CITE </w:instrText>
      </w:r>
      <w:r w:rsidRPr="0052450D">
        <w:rPr>
          <w:lang w:val="en-GB"/>
        </w:rPr>
        <w:fldChar w:fldCharType="begin">
          <w:fldData xml:space="preserve">PEVuZE5vdGU+PENpdGU+PEF1dGhvcj5QbHViZWxsPC9BdXRob3I+PFllYXI+MjAxNzwvWWVhcj48
UmVjTnVtPjk4OTwvUmVjTnVtPjxEaXNwbGF5VGV4dD4oPHN0eWxlIGZhY2U9Iml0YWxpYyI+Mjwv
c3R5bGU+KTwvRGlzcGxheVRleHQ+PHJlY29yZD48cmVjLW51bWJlcj45ODk8L3JlYy1udW1iZXI+
PGZvcmVpZ24ta2V5cz48a2V5IGFwcD0iRU4iIGRiLWlkPSI5ZnMydDJ2d2oyNXp0b2VlNXJ2dmR3
dDI5cHZkcHo5d2Eyd2YiIHRpbWVzdGFtcD0iMTYyOTQzOTg0MyI+OTg5PC9rZXk+PC9mb3JlaWdu
LWtleXM+PHJlZi10eXBlIG5hbWU9IkpvdXJuYWwgQXJ0aWNsZSI+MTc8L3JlZi10eXBlPjxjb250
cmlidXRvcnM+PGF1dGhvcnM+PGF1dGhvcj5QbHViZWxsLCBELiBMLjwvYXV0aG9yPjxhdXRob3I+
V2lsbWFydGgsIFAuIEEuPC9hdXRob3I+PGF1dGhvcj5aaGFvLCBZLjwvYXV0aG9yPjxhdXRob3I+
RmVudG9uLCBBLiBNLjwvYXV0aG9yPjxhdXRob3I+TWlubmllciwgSi48L2F1dGhvcj48YXV0aG9y
PlJlZGR5LCBBLiBQLjwvYXV0aG9yPjxhdXRob3I+S2xpbWVrLCBKLjwvYXV0aG9yPjxhdXRob3I+
WWFuZywgWC48L2F1dGhvcj48YXV0aG9yPkRhdmlkLCBMLiBMLjwvYXV0aG9yPjxhdXRob3I+UGFt
aXIsIE4uPC9hdXRob3I+PC9hdXRob3JzPjwvY29udHJpYnV0b3JzPjxhdXRoLWFkZHJlc3M+RnJv
bSB0aGUgZG91YmxlIGRhZ2dlckRlcGFydG1lbnQgb2YgTWVkaWNpbmUsIEtuaWdodCBDYXJkaW92
YXNjdWxhciBJbnN0aXR1dGUsIE9yZWdvbiBIZWFsdGggJmFtcDsgU2NpZW5jZXMgVW5pdmVyc2l0
eSwgUG9ydGxhbmQsIE9yZWdvbi4mI3hEO3NlY3Rpb24gc2lnblByb3Rlb21pY3MgU2hhcmVkIFJl
c291cmNlcywgT3JlZ29uIEhlYWx0aCAmYW1wOyBTY2llbmNlcyBVbml2ZXJzaXR5LCBQb3J0bGFu
ZCwgT3JlZ29uLiYjeEQ7cGFyYWdyYXBoIHNpZ25EZXBhcnRtZW50IG9mIEludGVncmF0aXZlIEJp
b2xvZ3kgYW5kIFBoeXNpb2xvZ3ksIFVuaXZlcnNpdHkgb2YgQ2FsaWZvcm5pYSwgTG9zIEFuZ2Vs
ZXMsIENhbGlmb3JuaWEuJiN4RDtGcm9tIHRoZSBkb3VibGUgZGFnZ2VyRGVwYXJ0bWVudCBvZiBN
ZWRpY2luZSwgS25pZ2h0IENhcmRpb3Zhc2N1bGFyIEluc3RpdHV0ZSwgT3JlZ29uIEhlYWx0aCAm
YW1wOyBTY2llbmNlcyBVbml2ZXJzaXR5LCBQb3J0bGFuZCwgT3JlZ29uOyBwYW1pckBvaHN1LmVk
dS48L2F1dGgtYWRkcmVzcz48dGl0bGVzPjx0aXRsZT5FeHRlbmRlZCBNdWx0aXBsZXhpbmcgb2Yg
VGFuZGVtIE1hc3MgVGFncyAoVE1UKSBMYWJlbGluZyBSZXZlYWxzIEFnZSBhbmQgSGlnaCBGYXQg
RGlldCBTcGVjaWZpYyBQcm90ZW9tZSBDaGFuZ2VzIGluIE1vdXNlIEVwaWRpZHltYWwgQWRpcG9z
ZSBUaXNzdWU8L3RpdGxlPjxzZWNvbmRhcnktdGl0bGU+TW9sIENlbGwgUHJvdGVvbWljczwvc2Vj
b25kYXJ5LXRpdGxlPjwvdGl0bGVzPjxwZXJpb2RpY2FsPjxmdWxsLXRpdGxlPk1vbCBDZWxsIFBy
b3Rlb21pY3M8L2Z1bGwtdGl0bGU+PC9wZXJpb2RpY2FsPjxwYWdlcz44NzMtODkwPC9wYWdlcz48
dm9sdW1lPjE2PC92b2x1bWU+PG51bWJlcj41PC9udW1iZXI+PGVkaXRpb24+MjAxNy8wMy8yMzwv
ZWRpdGlvbj48a2V5d29yZHM+PGtleXdvcmQ+QWRpcG9zZSBUaXNzdWUvKm1ldGFib2xpc208L2tl
eXdvcmQ+PGtleXdvcmQ+QWdpbmcvKm1ldGFib2xpc208L2tleXdvcmQ+PGtleXdvcmQ+QW5pbWFs
czwva2V5d29yZD48a2V5d29yZD4qRGlldCwgSGlnaC1GYXQ8L2tleXdvcmQ+PGtleXdvcmQ+RXBp
ZGlkeW1pcy8qbWV0YWJvbGlzbTwva2V5d29yZD48a2V5d29yZD5HZW5lIFJlZ3VsYXRvcnkgTmV0
d29ya3M8L2tleXdvcmQ+PGtleXdvcmQ+SW1tdW5vYmxvdHRpbmc8L2tleXdvcmQ+PGtleXdvcmQ+
TWFsZTwva2V5d29yZD48a2V5d29yZD5NYXNzIFNwZWN0cm9tZXRyeS8qbWV0aG9kczwva2V5d29y
ZD48a2V5d29yZD5NZXRhYm9saWMgTmV0d29ya3MgYW5kIFBhdGh3YXlzPC9rZXl3b3JkPjxrZXl3
b3JkPk1pY2UsIEluYnJlZCBDNTdCTDwva2V5d29yZD48a2V5d29yZD5Qcm90ZW9tZS8qbWV0YWJv
bGlzbTwva2V5d29yZD48a2V5d29yZD5Qcm90ZW9taWNzPC9rZXl3b3JkPjxrZXl3b3JkPlJlcHJv
ZHVjaWJpbGl0eSBvZiBSZXN1bHRzPC9rZXl3b3JkPjxrZXl3b3JkPlNhbXBsZSBTaXplPC9rZXl3
b3JkPjwva2V5d29yZHM+PGRhdGVzPjx5ZWFyPjIwMTc8L3llYXI+PHB1Yi1kYXRlcz48ZGF0ZT5N
YXk8L2RhdGU+PC9wdWItZGF0ZXM+PC9kYXRlcz48aXNibj4xNTM1LTk0ODQgKEVsZWN0cm9uaWMp
JiN4RDsxNTM1LTk0NzYgKExpbmtpbmcpPC9pc2JuPjxhY2Nlc3Npb24tbnVtPjI4MzI1ODUyPC9h
Y2Nlc3Npb24tbnVtPjx1cmxzPjxyZWxhdGVkLXVybHM+PHVybD5odHRwczovL3d3dy5uY2JpLm5s
bS5uaWguZ292L3B1Ym1lZC8yODMyNTg1MjwvdXJsPjwvcmVsYXRlZC11cmxzPjwvdXJscz48Y3Vz
dG9tMj5QTUM1NDE3ODI3PC9jdXN0b20yPjxlbGVjdHJvbmljLXJlc291cmNlLW51bT4xMC4xMDc0
L21jcC5NMTE2LjA2NTUyNDwvZWxlY3Ryb25pYy1yZXNvdXJjZS1udW0+PC9yZWNvcmQ+PC9DaXRl
PjwvRW5kTm90ZT5=
</w:fldData>
        </w:fldChar>
      </w:r>
      <w:r w:rsidRPr="0052450D">
        <w:rPr>
          <w:lang w:val="en-GB"/>
        </w:rPr>
        <w:instrText xml:space="preserve"> ADDIN EN.CITE.DATA </w:instrText>
      </w:r>
      <w:r w:rsidRPr="0052450D">
        <w:rPr>
          <w:lang w:val="en-GB"/>
        </w:rPr>
      </w:r>
      <w:r w:rsidRPr="0052450D">
        <w:rPr>
          <w:lang w:val="en-GB"/>
        </w:rPr>
        <w:fldChar w:fldCharType="end"/>
      </w:r>
      <w:r w:rsidRPr="0052450D">
        <w:rPr>
          <w:lang w:val="en-GB"/>
        </w:rPr>
      </w:r>
      <w:r w:rsidRPr="0052450D">
        <w:rPr>
          <w:lang w:val="en-GB"/>
        </w:rPr>
        <w:fldChar w:fldCharType="separate"/>
      </w:r>
      <w:r w:rsidRPr="0052450D">
        <w:rPr>
          <w:noProof/>
          <w:lang w:val="en-GB"/>
        </w:rPr>
        <w:t>(</w:t>
      </w:r>
      <w:r w:rsidRPr="0052450D">
        <w:rPr>
          <w:i/>
          <w:noProof/>
          <w:lang w:val="en-GB"/>
        </w:rPr>
        <w:t>2</w:t>
      </w:r>
      <w:r w:rsidRPr="0052450D">
        <w:rPr>
          <w:noProof/>
          <w:lang w:val="en-GB"/>
        </w:rPr>
        <w:t>)</w:t>
      </w:r>
      <w:r w:rsidRPr="0052450D">
        <w:rPr>
          <w:lang w:val="en-GB"/>
        </w:rPr>
        <w:fldChar w:fldCharType="end"/>
      </w:r>
      <w:r w:rsidRPr="0052450D">
        <w:rPr>
          <w:lang w:val="en-GB"/>
        </w:rPr>
        <w:t>. The first was applied within each 1</w:t>
      </w:r>
      <w:r w:rsidR="00C85AB2">
        <w:rPr>
          <w:lang w:val="en-GB"/>
        </w:rPr>
        <w:t>1</w:t>
      </w:r>
      <w:r w:rsidRPr="0052450D">
        <w:rPr>
          <w:lang w:val="en-GB"/>
        </w:rPr>
        <w:t xml:space="preserve">-plex experiment. The grand total reporter ion intensity for each channel was multiplied by global scaling factors to adjust its total intensity to the average total intensity across the 10 channels. This corrects for small sample loading and </w:t>
      </w:r>
      <w:r w:rsidR="0052450D" w:rsidRPr="0052450D">
        <w:rPr>
          <w:lang w:val="en-GB"/>
        </w:rPr>
        <w:t>labelling</w:t>
      </w:r>
      <w:r w:rsidRPr="0052450D">
        <w:rPr>
          <w:lang w:val="en-GB"/>
        </w:rPr>
        <w:t xml:space="preserve"> reaction efficiency differences. Secondly, common, pooled internal standards were used to normalize reporter ion intensities of proteins between different TMT experiments. This allowed preservation of individual intensity-scale measurements and avoided calculation of relative intensity measures such as ratios or percentages within each TMT experiment. To accomplish this, scaling factors which were calculated from the internal standards in each run and used to adjust the summed reporter ion intensities for each protein in the remaining eight experimental samples in each TMT experiment. </w:t>
      </w:r>
    </w:p>
    <w:p w14:paraId="2073DC2E" w14:textId="77777777" w:rsidR="0084580A" w:rsidRPr="0052450D" w:rsidRDefault="0084580A" w:rsidP="0084580A">
      <w:pPr>
        <w:spacing w:line="480" w:lineRule="auto"/>
        <w:rPr>
          <w:lang w:val="en-GB"/>
        </w:rPr>
      </w:pPr>
    </w:p>
    <w:p w14:paraId="16169415" w14:textId="5C50D909" w:rsidR="0084580A" w:rsidRPr="00E0626A" w:rsidRDefault="00B51D6A">
      <w:pPr>
        <w:rPr>
          <w:b/>
          <w:bCs/>
          <w:lang w:val="en-GB"/>
        </w:rPr>
      </w:pPr>
      <w:r>
        <w:rPr>
          <w:b/>
          <w:bCs/>
          <w:lang w:val="en-GB"/>
        </w:rPr>
        <w:t>References</w:t>
      </w:r>
    </w:p>
    <w:p w14:paraId="3C28E266" w14:textId="77777777" w:rsidR="0084580A" w:rsidRPr="0052450D" w:rsidRDefault="0084580A">
      <w:pPr>
        <w:rPr>
          <w:lang w:val="en-GB"/>
        </w:rPr>
      </w:pPr>
    </w:p>
    <w:p w14:paraId="29F5D82E" w14:textId="77777777" w:rsidR="0084580A" w:rsidRPr="0052450D" w:rsidRDefault="0084580A" w:rsidP="0084580A">
      <w:pPr>
        <w:pStyle w:val="EndNoteBibliography"/>
        <w:ind w:left="720" w:hanging="720"/>
        <w:rPr>
          <w:lang w:val="en-GB"/>
        </w:rPr>
      </w:pPr>
      <w:r w:rsidRPr="0052450D">
        <w:rPr>
          <w:lang w:val="en-GB"/>
        </w:rPr>
        <w:fldChar w:fldCharType="begin"/>
      </w:r>
      <w:r w:rsidRPr="0052450D">
        <w:rPr>
          <w:lang w:val="en-GB"/>
        </w:rPr>
        <w:instrText xml:space="preserve"> ADDIN EN.REFLIST </w:instrText>
      </w:r>
      <w:r w:rsidRPr="0052450D">
        <w:rPr>
          <w:lang w:val="en-GB"/>
        </w:rPr>
        <w:fldChar w:fldCharType="separate"/>
      </w:r>
      <w:r w:rsidRPr="0052450D">
        <w:rPr>
          <w:lang w:val="en-GB"/>
        </w:rPr>
        <w:t>1.</w:t>
      </w:r>
      <w:r w:rsidRPr="0052450D">
        <w:rPr>
          <w:lang w:val="en-GB"/>
        </w:rPr>
        <w:tab/>
        <w:t>D. G. Tingay</w:t>
      </w:r>
      <w:r w:rsidRPr="0052450D">
        <w:rPr>
          <w:i/>
          <w:lang w:val="en-GB"/>
        </w:rPr>
        <w:t xml:space="preserve"> et al.</w:t>
      </w:r>
      <w:r w:rsidRPr="0052450D">
        <w:rPr>
          <w:lang w:val="en-GB"/>
        </w:rPr>
        <w:t xml:space="preserve">, Gradual Aeration at Birth Is More Lung Protective Than a Sustained Inflation in Preterm Lambs. </w:t>
      </w:r>
      <w:r w:rsidRPr="0052450D">
        <w:rPr>
          <w:i/>
          <w:lang w:val="en-GB"/>
        </w:rPr>
        <w:t>Am J Respir Crit Care Med</w:t>
      </w:r>
      <w:r w:rsidRPr="0052450D">
        <w:rPr>
          <w:lang w:val="en-GB"/>
        </w:rPr>
        <w:t xml:space="preserve"> </w:t>
      </w:r>
      <w:r w:rsidRPr="0052450D">
        <w:rPr>
          <w:b/>
          <w:lang w:val="en-GB"/>
        </w:rPr>
        <w:t>200</w:t>
      </w:r>
      <w:r w:rsidRPr="0052450D">
        <w:rPr>
          <w:lang w:val="en-GB"/>
        </w:rPr>
        <w:t>, 608-616 (2019).</w:t>
      </w:r>
    </w:p>
    <w:p w14:paraId="55ECF726" w14:textId="77777777" w:rsidR="0084580A" w:rsidRPr="0052450D" w:rsidRDefault="0084580A" w:rsidP="0084580A">
      <w:pPr>
        <w:pStyle w:val="EndNoteBibliography"/>
        <w:ind w:left="720" w:hanging="720"/>
        <w:rPr>
          <w:lang w:val="en-GB"/>
        </w:rPr>
      </w:pPr>
      <w:r w:rsidRPr="0052450D">
        <w:rPr>
          <w:lang w:val="en-GB"/>
        </w:rPr>
        <w:t>2.</w:t>
      </w:r>
      <w:r w:rsidRPr="0052450D">
        <w:rPr>
          <w:lang w:val="en-GB"/>
        </w:rPr>
        <w:tab/>
        <w:t>D. L. Plubell</w:t>
      </w:r>
      <w:r w:rsidRPr="0052450D">
        <w:rPr>
          <w:i/>
          <w:lang w:val="en-GB"/>
        </w:rPr>
        <w:t xml:space="preserve"> et al.</w:t>
      </w:r>
      <w:r w:rsidRPr="0052450D">
        <w:rPr>
          <w:lang w:val="en-GB"/>
        </w:rPr>
        <w:t xml:space="preserve">, Extended Multiplexing of Tandem Mass Tags (TMT) Labeling Reveals Age and High Fat Diet Specific Proteome Changes in Mouse Epididymal Adipose Tissue. </w:t>
      </w:r>
      <w:r w:rsidRPr="0052450D">
        <w:rPr>
          <w:i/>
          <w:lang w:val="en-GB"/>
        </w:rPr>
        <w:t>Mol Cell Proteomics</w:t>
      </w:r>
      <w:r w:rsidRPr="0052450D">
        <w:rPr>
          <w:lang w:val="en-GB"/>
        </w:rPr>
        <w:t xml:space="preserve"> </w:t>
      </w:r>
      <w:r w:rsidRPr="0052450D">
        <w:rPr>
          <w:b/>
          <w:lang w:val="en-GB"/>
        </w:rPr>
        <w:t>16</w:t>
      </w:r>
      <w:r w:rsidRPr="0052450D">
        <w:rPr>
          <w:lang w:val="en-GB"/>
        </w:rPr>
        <w:t>, 873-890 (2017).</w:t>
      </w:r>
    </w:p>
    <w:p w14:paraId="7B680E2E" w14:textId="77461051" w:rsidR="007104EB" w:rsidRPr="0052450D" w:rsidRDefault="0084580A">
      <w:pPr>
        <w:rPr>
          <w:lang w:val="en-GB"/>
        </w:rPr>
      </w:pPr>
      <w:r w:rsidRPr="0052450D">
        <w:rPr>
          <w:lang w:val="en-GB"/>
        </w:rPr>
        <w:fldChar w:fldCharType="end"/>
      </w:r>
    </w:p>
    <w:sectPr w:rsidR="007104EB" w:rsidRPr="0052450D" w:rsidSect="0016000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214CE"/>
    <w:multiLevelType w:val="hybridMultilevel"/>
    <w:tmpl w:val="89CC00B0"/>
    <w:lvl w:ilvl="0" w:tplc="0409000F">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 w15:restartNumberingAfterBreak="0">
    <w:nsid w:val="1D7A1341"/>
    <w:multiLevelType w:val="hybridMultilevel"/>
    <w:tmpl w:val="7506FB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8F0DCF"/>
    <w:multiLevelType w:val="hybridMultilevel"/>
    <w:tmpl w:val="FC5AA8D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BA8769C"/>
    <w:multiLevelType w:val="hybridMultilevel"/>
    <w:tmpl w:val="A1D85D9E"/>
    <w:lvl w:ilvl="0" w:tplc="4BB8509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69A35A6"/>
    <w:multiLevelType w:val="hybridMultilevel"/>
    <w:tmpl w:val="B5BA5710"/>
    <w:lvl w:ilvl="0" w:tplc="C0062B68">
      <w:start w:val="3"/>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8A70BD"/>
    <w:multiLevelType w:val="hybridMultilevel"/>
    <w:tmpl w:val="989402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ECB12D5"/>
    <w:multiLevelType w:val="hybridMultilevel"/>
    <w:tmpl w:val="EBACE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Science&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fs2t2vwj25ztoee5rvvdwt29pvdpz9wa2wf&quot;&gt;My EndNote Library&lt;record-ids&gt;&lt;item&gt;989&lt;/item&gt;&lt;item&gt;1010&lt;/item&gt;&lt;/record-ids&gt;&lt;/item&gt;&lt;/Libraries&gt;"/>
  </w:docVars>
  <w:rsids>
    <w:rsidRoot w:val="007104EB"/>
    <w:rsid w:val="00002232"/>
    <w:rsid w:val="00020BC2"/>
    <w:rsid w:val="000E32D5"/>
    <w:rsid w:val="00113276"/>
    <w:rsid w:val="00156400"/>
    <w:rsid w:val="0016000D"/>
    <w:rsid w:val="001621C0"/>
    <w:rsid w:val="001D390B"/>
    <w:rsid w:val="002358B1"/>
    <w:rsid w:val="00275D57"/>
    <w:rsid w:val="003D1BCB"/>
    <w:rsid w:val="0045545E"/>
    <w:rsid w:val="00497B0D"/>
    <w:rsid w:val="005202DE"/>
    <w:rsid w:val="0052450D"/>
    <w:rsid w:val="0053433A"/>
    <w:rsid w:val="005532CA"/>
    <w:rsid w:val="00573380"/>
    <w:rsid w:val="005E20DC"/>
    <w:rsid w:val="00610948"/>
    <w:rsid w:val="0065168D"/>
    <w:rsid w:val="006A591E"/>
    <w:rsid w:val="006C1C13"/>
    <w:rsid w:val="007104EB"/>
    <w:rsid w:val="007954F3"/>
    <w:rsid w:val="007F3FF1"/>
    <w:rsid w:val="0081622C"/>
    <w:rsid w:val="0084580A"/>
    <w:rsid w:val="008670B7"/>
    <w:rsid w:val="008B74B2"/>
    <w:rsid w:val="00933C5C"/>
    <w:rsid w:val="00A44485"/>
    <w:rsid w:val="00A57232"/>
    <w:rsid w:val="00AA03E8"/>
    <w:rsid w:val="00AE46C0"/>
    <w:rsid w:val="00B51D6A"/>
    <w:rsid w:val="00C85AB2"/>
    <w:rsid w:val="00D831C4"/>
    <w:rsid w:val="00DB2BC3"/>
    <w:rsid w:val="00DC523D"/>
    <w:rsid w:val="00DE1BE9"/>
    <w:rsid w:val="00DF7DCD"/>
    <w:rsid w:val="00E0626A"/>
    <w:rsid w:val="00E449C8"/>
    <w:rsid w:val="00E44D1C"/>
    <w:rsid w:val="00E94E09"/>
    <w:rsid w:val="00F43792"/>
    <w:rsid w:val="00FA46CC"/>
    <w:rsid w:val="00FB10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80E2D"/>
  <w15:docId w15:val="{49A087C7-58F1-4A61-B0C0-5980EA717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00D"/>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400"/>
    <w:pPr>
      <w:ind w:firstLineChars="200" w:firstLine="420"/>
    </w:pPr>
  </w:style>
  <w:style w:type="character" w:styleId="CommentReference">
    <w:name w:val="annotation reference"/>
    <w:basedOn w:val="DefaultParagraphFont"/>
    <w:uiPriority w:val="99"/>
    <w:semiHidden/>
    <w:unhideWhenUsed/>
    <w:rsid w:val="0045545E"/>
    <w:rPr>
      <w:sz w:val="16"/>
      <w:szCs w:val="16"/>
    </w:rPr>
  </w:style>
  <w:style w:type="paragraph" w:styleId="CommentText">
    <w:name w:val="annotation text"/>
    <w:basedOn w:val="Normal"/>
    <w:link w:val="CommentTextChar"/>
    <w:uiPriority w:val="99"/>
    <w:semiHidden/>
    <w:unhideWhenUsed/>
    <w:rsid w:val="0045545E"/>
    <w:rPr>
      <w:sz w:val="20"/>
      <w:szCs w:val="20"/>
    </w:rPr>
  </w:style>
  <w:style w:type="character" w:customStyle="1" w:styleId="CommentTextChar">
    <w:name w:val="Comment Text Char"/>
    <w:basedOn w:val="DefaultParagraphFont"/>
    <w:link w:val="CommentText"/>
    <w:uiPriority w:val="99"/>
    <w:semiHidden/>
    <w:rsid w:val="0045545E"/>
    <w:rPr>
      <w:sz w:val="20"/>
      <w:szCs w:val="20"/>
    </w:rPr>
  </w:style>
  <w:style w:type="paragraph" w:styleId="CommentSubject">
    <w:name w:val="annotation subject"/>
    <w:basedOn w:val="CommentText"/>
    <w:next w:val="CommentText"/>
    <w:link w:val="CommentSubjectChar"/>
    <w:uiPriority w:val="99"/>
    <w:semiHidden/>
    <w:unhideWhenUsed/>
    <w:rsid w:val="0045545E"/>
    <w:rPr>
      <w:b/>
      <w:bCs/>
    </w:rPr>
  </w:style>
  <w:style w:type="character" w:customStyle="1" w:styleId="CommentSubjectChar">
    <w:name w:val="Comment Subject Char"/>
    <w:basedOn w:val="CommentTextChar"/>
    <w:link w:val="CommentSubject"/>
    <w:uiPriority w:val="99"/>
    <w:semiHidden/>
    <w:rsid w:val="0045545E"/>
    <w:rPr>
      <w:b/>
      <w:bCs/>
      <w:sz w:val="20"/>
      <w:szCs w:val="20"/>
    </w:rPr>
  </w:style>
  <w:style w:type="paragraph" w:styleId="BalloonText">
    <w:name w:val="Balloon Text"/>
    <w:basedOn w:val="Normal"/>
    <w:link w:val="BalloonTextChar"/>
    <w:uiPriority w:val="99"/>
    <w:semiHidden/>
    <w:unhideWhenUsed/>
    <w:rsid w:val="0045545E"/>
    <w:rPr>
      <w:rFonts w:ascii="Tahoma" w:hAnsi="Tahoma" w:cs="Tahoma"/>
      <w:sz w:val="16"/>
      <w:szCs w:val="16"/>
    </w:rPr>
  </w:style>
  <w:style w:type="character" w:customStyle="1" w:styleId="BalloonTextChar">
    <w:name w:val="Balloon Text Char"/>
    <w:basedOn w:val="DefaultParagraphFont"/>
    <w:link w:val="BalloonText"/>
    <w:uiPriority w:val="99"/>
    <w:semiHidden/>
    <w:rsid w:val="0045545E"/>
    <w:rPr>
      <w:rFonts w:ascii="Tahoma" w:hAnsi="Tahoma" w:cs="Tahoma"/>
      <w:sz w:val="16"/>
      <w:szCs w:val="16"/>
    </w:rPr>
  </w:style>
  <w:style w:type="paragraph" w:styleId="NormalWeb">
    <w:name w:val="Normal (Web)"/>
    <w:basedOn w:val="Normal"/>
    <w:uiPriority w:val="99"/>
    <w:semiHidden/>
    <w:unhideWhenUsed/>
    <w:rsid w:val="0084580A"/>
    <w:pPr>
      <w:widowControl/>
      <w:jc w:val="left"/>
    </w:pPr>
    <w:rPr>
      <w:rFonts w:ascii="Calibri" w:eastAsiaTheme="minorHAnsi" w:hAnsi="Calibri" w:cs="Calibri"/>
      <w:kern w:val="0"/>
      <w:sz w:val="22"/>
      <w:lang w:val="en-AU" w:eastAsia="en-AU"/>
    </w:rPr>
  </w:style>
  <w:style w:type="paragraph" w:customStyle="1" w:styleId="EndNoteBibliographyTitle">
    <w:name w:val="EndNote Bibliography Title"/>
    <w:basedOn w:val="Normal"/>
    <w:link w:val="EndNoteBibliographyTitleChar"/>
    <w:rsid w:val="0084580A"/>
    <w:pPr>
      <w:jc w:val="center"/>
    </w:pPr>
    <w:rPr>
      <w:rFonts w:ascii="Calibri" w:hAnsi="Calibri" w:cs="Calibri"/>
      <w:noProof/>
      <w:sz w:val="20"/>
    </w:rPr>
  </w:style>
  <w:style w:type="character" w:customStyle="1" w:styleId="EndNoteBibliographyTitleChar">
    <w:name w:val="EndNote Bibliography Title Char"/>
    <w:basedOn w:val="DefaultParagraphFont"/>
    <w:link w:val="EndNoteBibliographyTitle"/>
    <w:rsid w:val="0084580A"/>
    <w:rPr>
      <w:rFonts w:ascii="Calibri" w:hAnsi="Calibri" w:cs="Calibri"/>
      <w:noProof/>
      <w:sz w:val="20"/>
    </w:rPr>
  </w:style>
  <w:style w:type="paragraph" w:customStyle="1" w:styleId="EndNoteBibliography">
    <w:name w:val="EndNote Bibliography"/>
    <w:basedOn w:val="Normal"/>
    <w:link w:val="EndNoteBibliographyChar"/>
    <w:rsid w:val="0084580A"/>
    <w:rPr>
      <w:rFonts w:ascii="Calibri" w:hAnsi="Calibri" w:cs="Calibri"/>
      <w:noProof/>
      <w:sz w:val="20"/>
    </w:rPr>
  </w:style>
  <w:style w:type="character" w:customStyle="1" w:styleId="EndNoteBibliographyChar">
    <w:name w:val="EndNote Bibliography Char"/>
    <w:basedOn w:val="DefaultParagraphFont"/>
    <w:link w:val="EndNoteBibliography"/>
    <w:rsid w:val="0084580A"/>
    <w:rPr>
      <w:rFonts w:ascii="Calibri" w:hAnsi="Calibri" w:cs="Calibri"/>
      <w:noProof/>
      <w:sz w:val="20"/>
    </w:rPr>
  </w:style>
  <w:style w:type="paragraph" w:styleId="Revision">
    <w:name w:val="Revision"/>
    <w:hidden/>
    <w:uiPriority w:val="99"/>
    <w:semiHidden/>
    <w:rsid w:val="001621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FC55D1DEF7304887BCBD38D5C81F8F" ma:contentTypeVersion="14" ma:contentTypeDescription="Create a new document." ma:contentTypeScope="" ma:versionID="ad0c63a1db7a330ee5f690679e52a619">
  <xsd:schema xmlns:xsd="http://www.w3.org/2001/XMLSchema" xmlns:xs="http://www.w3.org/2001/XMLSchema" xmlns:p="http://schemas.microsoft.com/office/2006/metadata/properties" xmlns:ns3="b8d4f493-1f15-40ec-a50c-fb334238712c" xmlns:ns4="96bed17c-f498-4707-b12a-aaf38ffc252e" targetNamespace="http://schemas.microsoft.com/office/2006/metadata/properties" ma:root="true" ma:fieldsID="0cdb3c37a8f3671a63160c0369c902fe" ns3:_="" ns4:_="">
    <xsd:import namespace="b8d4f493-1f15-40ec-a50c-fb334238712c"/>
    <xsd:import namespace="96bed17c-f498-4707-b12a-aaf38ffc252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4f493-1f15-40ec-a50c-fb334238712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Location" ma:index="11" nillable="true" ma:displayName="MediaServiceLocation" ma:description="" ma:internalName="MediaServiceLocatio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bed17c-f498-4707-b12a-aaf38ffc25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6D747F-1268-4944-B870-BAA60557B0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4f493-1f15-40ec-a50c-fb334238712c"/>
    <ds:schemaRef ds:uri="96bed17c-f498-4707-b12a-aaf38ffc2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2A4851-52A9-4809-8D19-9BF3F33E1FEE}">
  <ds:schemaRefs>
    <ds:schemaRef ds:uri="http://schemas.microsoft.com/sharepoint/v3/contenttype/forms"/>
  </ds:schemaRefs>
</ds:datastoreItem>
</file>

<file path=customXml/itemProps3.xml><?xml version="1.0" encoding="utf-8"?>
<ds:datastoreItem xmlns:ds="http://schemas.openxmlformats.org/officeDocument/2006/customXml" ds:itemID="{32DC48C7-B755-49B0-9936-B4146DF2265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1419</Words>
  <Characters>8090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mxyin</dc:creator>
  <cp:lastModifiedBy>David Tingay</cp:lastModifiedBy>
  <cp:revision>5</cp:revision>
  <dcterms:created xsi:type="dcterms:W3CDTF">2022-03-01T00:06:00Z</dcterms:created>
  <dcterms:modified xsi:type="dcterms:W3CDTF">2022-03-01T00:08:00Z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0x01010053FC55D1DEF7304887BCBD38D5C81F8F</vt:lpwstr>
  </property>
</Properties>
</file>